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7F3" w:rsidRDefault="008A68A4">
      <w:pPr>
        <w:adjustRightInd w:val="0"/>
        <w:snapToGrid w:val="0"/>
        <w:spacing w:line="300" w:lineRule="auto"/>
        <w:jc w:val="center"/>
        <w:outlineLvl w:val="0"/>
        <w:rPr>
          <w:rFonts w:ascii="黑体" w:eastAsia="黑体" w:hAnsi="黑体"/>
          <w:b/>
          <w:sz w:val="40"/>
          <w:szCs w:val="40"/>
        </w:rPr>
      </w:pPr>
      <w:r>
        <w:rPr>
          <w:rFonts w:ascii="黑体" w:eastAsia="黑体" w:hAnsi="黑体" w:hint="eastAsia"/>
          <w:b/>
          <w:sz w:val="40"/>
          <w:szCs w:val="40"/>
        </w:rPr>
        <w:t>中国石油大学（华东）</w:t>
      </w:r>
    </w:p>
    <w:p w:rsidR="00ED17F3" w:rsidRDefault="008A68A4">
      <w:pPr>
        <w:adjustRightInd w:val="0"/>
        <w:snapToGrid w:val="0"/>
        <w:spacing w:line="300" w:lineRule="auto"/>
        <w:jc w:val="center"/>
        <w:outlineLvl w:val="0"/>
        <w:rPr>
          <w:rFonts w:ascii="黑体" w:eastAsia="黑体" w:hAnsi="黑体"/>
          <w:b/>
          <w:sz w:val="40"/>
          <w:szCs w:val="40"/>
        </w:rPr>
      </w:pPr>
      <w:r>
        <w:rPr>
          <w:rFonts w:ascii="黑体" w:eastAsia="黑体" w:hAnsi="黑体" w:hint="eastAsia"/>
          <w:b/>
          <w:sz w:val="40"/>
          <w:szCs w:val="40"/>
        </w:rPr>
        <w:t>学术学位硕士研究生培养方案要求</w:t>
      </w:r>
    </w:p>
    <w:p w:rsidR="00ED17F3" w:rsidRDefault="008A68A4">
      <w:pPr>
        <w:adjustRightInd w:val="0"/>
        <w:snapToGrid w:val="0"/>
        <w:spacing w:line="300" w:lineRule="auto"/>
        <w:jc w:val="center"/>
        <w:outlineLvl w:val="0"/>
        <w:rPr>
          <w:rFonts w:ascii="黑体" w:eastAsia="黑体" w:hAnsi="黑体"/>
          <w:b/>
          <w:szCs w:val="21"/>
        </w:rPr>
      </w:pPr>
      <w:bookmarkStart w:id="0" w:name="_Hlk506732240"/>
      <w:r>
        <w:rPr>
          <w:rFonts w:ascii="黑体" w:eastAsia="黑体" w:hAnsi="黑体" w:hint="eastAsia"/>
          <w:b/>
          <w:sz w:val="28"/>
          <w:szCs w:val="40"/>
        </w:rPr>
        <w:t>学科名称：应用经济学</w:t>
      </w:r>
      <w:r>
        <w:rPr>
          <w:rFonts w:ascii="黑体" w:eastAsia="黑体" w:hAnsi="黑体"/>
          <w:b/>
          <w:sz w:val="28"/>
          <w:szCs w:val="40"/>
        </w:rPr>
        <w:t xml:space="preserve">  </w:t>
      </w:r>
      <w:r>
        <w:rPr>
          <w:rFonts w:ascii="黑体" w:eastAsia="黑体" w:hAnsi="黑体" w:hint="eastAsia"/>
          <w:b/>
          <w:sz w:val="28"/>
          <w:szCs w:val="40"/>
        </w:rPr>
        <w:t>学科代码：</w:t>
      </w:r>
      <w:r>
        <w:rPr>
          <w:rFonts w:ascii="黑体" w:eastAsia="黑体" w:hAnsi="黑体"/>
          <w:b/>
          <w:sz w:val="28"/>
          <w:szCs w:val="40"/>
        </w:rPr>
        <w:t>0202</w:t>
      </w:r>
      <w:bookmarkStart w:id="1" w:name="_GoBack"/>
      <w:bookmarkEnd w:id="0"/>
      <w:bookmarkEnd w:id="1"/>
    </w:p>
    <w:p w:rsidR="00ED17F3" w:rsidRDefault="008A68A4">
      <w:pPr>
        <w:pStyle w:val="ab"/>
        <w:numPr>
          <w:ilvl w:val="0"/>
          <w:numId w:val="1"/>
        </w:numPr>
        <w:adjustRightInd w:val="0"/>
        <w:snapToGrid w:val="0"/>
        <w:spacing w:line="300" w:lineRule="auto"/>
        <w:ind w:firstLineChars="0"/>
        <w:jc w:val="left"/>
        <w:outlineLvl w:val="0"/>
        <w:rPr>
          <w:rFonts w:ascii="宋体" w:hAnsi="宋体"/>
          <w:b/>
          <w:sz w:val="28"/>
          <w:szCs w:val="28"/>
        </w:rPr>
      </w:pPr>
      <w:r>
        <w:rPr>
          <w:rFonts w:ascii="宋体" w:hAnsi="宋体" w:hint="eastAsia"/>
          <w:b/>
          <w:sz w:val="28"/>
          <w:szCs w:val="28"/>
        </w:rPr>
        <w:t>学位授权点</w:t>
      </w:r>
      <w:r>
        <w:rPr>
          <w:rFonts w:ascii="宋体" w:hAnsi="宋体"/>
          <w:b/>
          <w:sz w:val="28"/>
          <w:szCs w:val="28"/>
        </w:rPr>
        <w:t>简介</w:t>
      </w:r>
    </w:p>
    <w:p w:rsidR="00ED17F3" w:rsidRDefault="008A68A4">
      <w:pPr>
        <w:adjustRightInd w:val="0"/>
        <w:snapToGrid w:val="0"/>
        <w:spacing w:line="300" w:lineRule="auto"/>
        <w:ind w:firstLineChars="200" w:firstLine="560"/>
        <w:jc w:val="left"/>
        <w:outlineLvl w:val="0"/>
        <w:rPr>
          <w:rFonts w:ascii="宋体" w:hAnsi="宋体"/>
          <w:sz w:val="28"/>
          <w:szCs w:val="28"/>
        </w:rPr>
      </w:pPr>
      <w:r>
        <w:rPr>
          <w:rFonts w:ascii="宋体" w:hAnsi="宋体" w:hint="eastAsia"/>
          <w:sz w:val="28"/>
          <w:szCs w:val="28"/>
        </w:rPr>
        <w:t>应用经济学一级学科学位点最早可追溯到中国石油大学于1956年成立的工业经济系，1986年起开始招收硕士研究生，2004年获得产业经济学二级学科硕士授予权，2010年获得应用经济学一级学科硕士学位授予权。</w:t>
      </w:r>
    </w:p>
    <w:p w:rsidR="00ED17F3" w:rsidRDefault="008A68A4">
      <w:pPr>
        <w:adjustRightInd w:val="0"/>
        <w:snapToGrid w:val="0"/>
        <w:spacing w:line="300" w:lineRule="auto"/>
        <w:ind w:firstLineChars="200" w:firstLine="560"/>
        <w:jc w:val="left"/>
        <w:outlineLvl w:val="0"/>
        <w:rPr>
          <w:rFonts w:ascii="宋体" w:hAnsi="宋体"/>
          <w:sz w:val="28"/>
          <w:szCs w:val="28"/>
        </w:rPr>
      </w:pPr>
      <w:r>
        <w:rPr>
          <w:rFonts w:ascii="宋体" w:hAnsi="宋体" w:hint="eastAsia"/>
          <w:sz w:val="28"/>
          <w:szCs w:val="28"/>
        </w:rPr>
        <w:t>本学位点一直体现以能源经济为主要研究内容的学科发展特色，后来又逐渐扩展到区域经济、环境经济、资源经济等经济学领域，形成了能源经济与管理、产业经济与区域经济、资源与环境、金融学四个大的研究方向。近5年，本学科教师在相关领域主持包括国家自然科学基金和社科基金项目在内的各类项目</w:t>
      </w:r>
      <w:r>
        <w:rPr>
          <w:rFonts w:ascii="宋体" w:hAnsi="宋体"/>
          <w:sz w:val="28"/>
          <w:szCs w:val="28"/>
        </w:rPr>
        <w:t>75</w:t>
      </w:r>
      <w:r>
        <w:rPr>
          <w:rFonts w:ascii="宋体" w:hAnsi="宋体" w:hint="eastAsia"/>
          <w:sz w:val="28"/>
          <w:szCs w:val="28"/>
        </w:rPr>
        <w:t>项，在国内外重要学术期刊发表论文1</w:t>
      </w:r>
      <w:r>
        <w:rPr>
          <w:rFonts w:ascii="宋体" w:hAnsi="宋体"/>
          <w:sz w:val="28"/>
          <w:szCs w:val="28"/>
        </w:rPr>
        <w:t>00余</w:t>
      </w:r>
      <w:r>
        <w:rPr>
          <w:rFonts w:ascii="宋体" w:hAnsi="宋体" w:hint="eastAsia"/>
          <w:sz w:val="28"/>
          <w:szCs w:val="28"/>
        </w:rPr>
        <w:t>篇，出版专著</w:t>
      </w:r>
      <w:r>
        <w:rPr>
          <w:rFonts w:ascii="宋体" w:hAnsi="宋体"/>
          <w:sz w:val="28"/>
          <w:szCs w:val="28"/>
        </w:rPr>
        <w:t>9</w:t>
      </w:r>
      <w:r>
        <w:rPr>
          <w:rFonts w:ascii="宋体" w:hAnsi="宋体" w:hint="eastAsia"/>
          <w:sz w:val="28"/>
          <w:szCs w:val="28"/>
        </w:rPr>
        <w:t>部，教材4部。</w:t>
      </w:r>
    </w:p>
    <w:p w:rsidR="00ED17F3" w:rsidRDefault="008A68A4">
      <w:pPr>
        <w:adjustRightInd w:val="0"/>
        <w:snapToGrid w:val="0"/>
        <w:spacing w:line="300" w:lineRule="auto"/>
        <w:ind w:firstLineChars="200" w:firstLine="560"/>
        <w:jc w:val="left"/>
        <w:outlineLvl w:val="0"/>
        <w:rPr>
          <w:rFonts w:ascii="宋体" w:hAnsi="宋体"/>
          <w:sz w:val="28"/>
          <w:szCs w:val="28"/>
        </w:rPr>
      </w:pPr>
      <w:r>
        <w:rPr>
          <w:rFonts w:ascii="宋体" w:hAnsi="宋体" w:hint="eastAsia"/>
          <w:sz w:val="28"/>
          <w:szCs w:val="28"/>
        </w:rPr>
        <w:t>本学位点注重在课程设置、学术交流、以及毕业论文三个环节培养学生，使其成为既掌握经济学基础理论和能源行业专业知识，又具备运用相关知识分析解决市场改革等领域面临的实际问题的能力。</w:t>
      </w:r>
    </w:p>
    <w:p w:rsidR="00ED17F3" w:rsidRDefault="008A68A4">
      <w:pPr>
        <w:adjustRightInd w:val="0"/>
        <w:snapToGrid w:val="0"/>
        <w:spacing w:line="300" w:lineRule="auto"/>
        <w:ind w:firstLineChars="200" w:firstLine="562"/>
        <w:outlineLvl w:val="0"/>
        <w:rPr>
          <w:rFonts w:ascii="宋体" w:hAnsi="宋体"/>
          <w:b/>
          <w:sz w:val="28"/>
          <w:szCs w:val="28"/>
        </w:rPr>
      </w:pPr>
      <w:r>
        <w:rPr>
          <w:rFonts w:ascii="宋体" w:hAnsi="宋体" w:hint="eastAsia"/>
          <w:b/>
          <w:sz w:val="28"/>
          <w:szCs w:val="28"/>
        </w:rPr>
        <w:t>二</w:t>
      </w:r>
      <w:r>
        <w:rPr>
          <w:rFonts w:ascii="宋体" w:hAnsi="宋体"/>
          <w:b/>
          <w:sz w:val="28"/>
          <w:szCs w:val="28"/>
        </w:rPr>
        <w:t>、培养目标</w:t>
      </w:r>
    </w:p>
    <w:p w:rsidR="00ED17F3" w:rsidRDefault="00BC1850">
      <w:pPr>
        <w:adjustRightInd w:val="0"/>
        <w:snapToGrid w:val="0"/>
        <w:spacing w:line="300" w:lineRule="auto"/>
        <w:ind w:firstLineChars="200" w:firstLine="560"/>
        <w:rPr>
          <w:rFonts w:ascii="宋体" w:hAnsi="宋体"/>
          <w:sz w:val="28"/>
          <w:szCs w:val="28"/>
        </w:rPr>
      </w:pPr>
      <w:r>
        <w:rPr>
          <w:rFonts w:ascii="宋体" w:hAnsi="宋体" w:hint="eastAsia"/>
          <w:sz w:val="28"/>
          <w:szCs w:val="28"/>
        </w:rPr>
        <w:t>紧密结合我国经济社会需求，坚持立德树人为根本，培育和践行社会主义核心价值观，</w:t>
      </w:r>
      <w:r w:rsidR="008A68A4">
        <w:rPr>
          <w:rFonts w:ascii="宋体" w:hAnsi="宋体" w:hint="eastAsia"/>
          <w:sz w:val="28"/>
          <w:szCs w:val="28"/>
        </w:rPr>
        <w:t>培养</w:t>
      </w:r>
      <w:r>
        <w:rPr>
          <w:rFonts w:ascii="宋体" w:hAnsi="宋体" w:hint="eastAsia"/>
          <w:sz w:val="28"/>
          <w:szCs w:val="28"/>
        </w:rPr>
        <w:t>在经济领域掌握坚实宽广的理论基础和系统深入的专门知识，</w:t>
      </w:r>
      <w:r w:rsidR="008A68A4">
        <w:rPr>
          <w:rFonts w:ascii="宋体" w:hAnsi="宋体" w:hint="eastAsia"/>
          <w:sz w:val="28"/>
          <w:szCs w:val="28"/>
        </w:rPr>
        <w:t>具备一定的批判性思维和创新性思维，能够对</w:t>
      </w:r>
      <w:r>
        <w:rPr>
          <w:rFonts w:ascii="宋体" w:hAnsi="宋体" w:hint="eastAsia"/>
          <w:sz w:val="28"/>
          <w:szCs w:val="28"/>
        </w:rPr>
        <w:t>复杂</w:t>
      </w:r>
      <w:r w:rsidR="008A68A4">
        <w:rPr>
          <w:rFonts w:ascii="宋体" w:hAnsi="宋体" w:hint="eastAsia"/>
          <w:sz w:val="28"/>
          <w:szCs w:val="28"/>
        </w:rPr>
        <w:t>现实问题进行调查研究、构建模型和实证检验</w:t>
      </w:r>
      <w:r>
        <w:rPr>
          <w:rFonts w:ascii="宋体" w:hAnsi="宋体" w:hint="eastAsia"/>
          <w:sz w:val="28"/>
          <w:szCs w:val="28"/>
        </w:rPr>
        <w:t>等能力，具有高度社会责任感的</w:t>
      </w:r>
      <w:r w:rsidR="008A68A4">
        <w:rPr>
          <w:rFonts w:ascii="宋体" w:hAnsi="宋体" w:hint="eastAsia"/>
          <w:sz w:val="28"/>
          <w:szCs w:val="28"/>
        </w:rPr>
        <w:t>高层次</w:t>
      </w:r>
      <w:r>
        <w:rPr>
          <w:rFonts w:ascii="宋体" w:hAnsi="宋体" w:hint="eastAsia"/>
          <w:sz w:val="28"/>
          <w:szCs w:val="28"/>
        </w:rPr>
        <w:t>经济</w:t>
      </w:r>
      <w:r w:rsidR="008A68A4">
        <w:rPr>
          <w:rFonts w:ascii="宋体" w:hAnsi="宋体" w:hint="eastAsia"/>
          <w:sz w:val="28"/>
          <w:szCs w:val="28"/>
        </w:rPr>
        <w:t>专业人才。</w:t>
      </w:r>
    </w:p>
    <w:p w:rsidR="00BC1850" w:rsidRDefault="00BC1850">
      <w:pPr>
        <w:adjustRightInd w:val="0"/>
        <w:snapToGrid w:val="0"/>
        <w:spacing w:line="300" w:lineRule="auto"/>
        <w:ind w:firstLineChars="200" w:firstLine="560"/>
        <w:rPr>
          <w:rFonts w:ascii="宋体" w:hAnsi="宋体"/>
          <w:sz w:val="28"/>
          <w:szCs w:val="28"/>
        </w:rPr>
      </w:pPr>
    </w:p>
    <w:p w:rsidR="00ED17F3" w:rsidRDefault="008A68A4">
      <w:pPr>
        <w:adjustRightInd w:val="0"/>
        <w:snapToGrid w:val="0"/>
        <w:spacing w:line="300" w:lineRule="auto"/>
        <w:ind w:firstLineChars="200" w:firstLine="562"/>
        <w:outlineLvl w:val="0"/>
        <w:rPr>
          <w:rFonts w:ascii="宋体" w:hAnsi="宋体"/>
          <w:b/>
          <w:sz w:val="28"/>
          <w:szCs w:val="28"/>
        </w:rPr>
      </w:pPr>
      <w:r>
        <w:rPr>
          <w:rFonts w:ascii="宋体" w:hAnsi="宋体" w:hint="eastAsia"/>
          <w:b/>
          <w:sz w:val="28"/>
          <w:szCs w:val="28"/>
        </w:rPr>
        <w:t>三、基本要求</w:t>
      </w:r>
    </w:p>
    <w:p w:rsidR="00A461FC" w:rsidRDefault="008A68A4">
      <w:pPr>
        <w:adjustRightInd w:val="0"/>
        <w:snapToGrid w:val="0"/>
        <w:spacing w:line="300" w:lineRule="auto"/>
        <w:ind w:firstLineChars="200" w:firstLine="560"/>
        <w:rPr>
          <w:rFonts w:ascii="宋体" w:hAnsi="宋体"/>
          <w:sz w:val="28"/>
          <w:szCs w:val="28"/>
        </w:rPr>
      </w:pPr>
      <w:r w:rsidRPr="00A461FC">
        <w:rPr>
          <w:rFonts w:ascii="宋体" w:hAnsi="宋体" w:hint="eastAsia"/>
          <w:sz w:val="28"/>
          <w:szCs w:val="28"/>
        </w:rPr>
        <w:t>1.</w:t>
      </w:r>
      <w:r w:rsidRPr="00A461FC">
        <w:rPr>
          <w:rFonts w:hint="eastAsia"/>
          <w:sz w:val="28"/>
          <w:szCs w:val="28"/>
        </w:rPr>
        <w:t xml:space="preserve"> </w:t>
      </w:r>
      <w:r w:rsidR="00A461FC" w:rsidRPr="00A461FC">
        <w:rPr>
          <w:rFonts w:hint="eastAsia"/>
          <w:sz w:val="28"/>
          <w:szCs w:val="28"/>
        </w:rPr>
        <w:t>品德素质要求</w:t>
      </w:r>
    </w:p>
    <w:p w:rsidR="00ED17F3" w:rsidRDefault="008A68A4">
      <w:pPr>
        <w:adjustRightInd w:val="0"/>
        <w:snapToGrid w:val="0"/>
        <w:spacing w:line="300" w:lineRule="auto"/>
        <w:ind w:firstLineChars="200" w:firstLine="560"/>
        <w:rPr>
          <w:rFonts w:ascii="宋体" w:hAnsi="宋体"/>
          <w:sz w:val="28"/>
          <w:szCs w:val="28"/>
        </w:rPr>
      </w:pPr>
      <w:r>
        <w:rPr>
          <w:rFonts w:ascii="宋体" w:hAnsi="宋体" w:hint="eastAsia"/>
          <w:sz w:val="28"/>
          <w:szCs w:val="28"/>
        </w:rPr>
        <w:t>热爱党、热爱祖国，遵纪守法，身心健康；具备学术道德、恪守学术规范，尊重与本学科相关的知识产权，力避重复研究，具有高度的社会责任感。</w:t>
      </w:r>
    </w:p>
    <w:p w:rsidR="00A461FC" w:rsidRPr="00A461FC" w:rsidRDefault="008A68A4">
      <w:pPr>
        <w:adjustRightInd w:val="0"/>
        <w:snapToGrid w:val="0"/>
        <w:spacing w:line="300" w:lineRule="auto"/>
        <w:ind w:firstLineChars="200" w:firstLine="560"/>
        <w:rPr>
          <w:rFonts w:ascii="宋体" w:hAnsi="宋体"/>
          <w:sz w:val="28"/>
          <w:szCs w:val="28"/>
        </w:rPr>
      </w:pPr>
      <w:r w:rsidRPr="00A461FC">
        <w:rPr>
          <w:rFonts w:ascii="宋体" w:hAnsi="宋体"/>
          <w:sz w:val="28"/>
          <w:szCs w:val="28"/>
        </w:rPr>
        <w:t>2.</w:t>
      </w:r>
      <w:r w:rsidR="00A461FC" w:rsidRPr="00A461FC">
        <w:rPr>
          <w:sz w:val="28"/>
          <w:szCs w:val="28"/>
        </w:rPr>
        <w:t xml:space="preserve"> </w:t>
      </w:r>
      <w:r w:rsidR="00A461FC" w:rsidRPr="00A461FC">
        <w:rPr>
          <w:sz w:val="28"/>
          <w:szCs w:val="28"/>
        </w:rPr>
        <w:t>知识结构要求</w:t>
      </w:r>
    </w:p>
    <w:p w:rsidR="00ED17F3" w:rsidRDefault="008A68A4">
      <w:pPr>
        <w:adjustRightInd w:val="0"/>
        <w:snapToGrid w:val="0"/>
        <w:spacing w:line="300" w:lineRule="auto"/>
        <w:ind w:firstLineChars="200" w:firstLine="560"/>
        <w:rPr>
          <w:rFonts w:ascii="宋体" w:hAnsi="宋体"/>
          <w:sz w:val="28"/>
          <w:szCs w:val="28"/>
        </w:rPr>
      </w:pPr>
      <w:r>
        <w:rPr>
          <w:rFonts w:ascii="宋体" w:hAnsi="宋体"/>
          <w:sz w:val="28"/>
          <w:szCs w:val="28"/>
        </w:rPr>
        <w:t>应</w:t>
      </w:r>
      <w:r>
        <w:rPr>
          <w:rFonts w:ascii="宋体" w:hAnsi="宋体" w:hint="eastAsia"/>
          <w:sz w:val="28"/>
          <w:szCs w:val="28"/>
        </w:rPr>
        <w:t>掌握的基本知识包括三大部分：第一，基础理论知识。例如，产业组</w:t>
      </w:r>
      <w:r>
        <w:rPr>
          <w:rFonts w:ascii="宋体" w:hAnsi="宋体" w:hint="eastAsia"/>
          <w:sz w:val="28"/>
          <w:szCs w:val="28"/>
        </w:rPr>
        <w:lastRenderedPageBreak/>
        <w:t>织理论、微观经济学理论、博弈论与信息经济学、宏观经济学等；第二，方法类课程。例如，高级计量经济学、管理信息系统、金融计量经济学、决策支持系统等；第三，专业类课程。例如，能源经济学、国际石油经济、能源项目投融资等。</w:t>
      </w:r>
    </w:p>
    <w:p w:rsidR="00A461FC" w:rsidRPr="00A461FC" w:rsidRDefault="008A68A4">
      <w:pPr>
        <w:adjustRightInd w:val="0"/>
        <w:snapToGrid w:val="0"/>
        <w:spacing w:line="300" w:lineRule="auto"/>
        <w:ind w:firstLineChars="200" w:firstLine="560"/>
        <w:rPr>
          <w:rFonts w:ascii="宋体" w:hAnsi="宋体"/>
          <w:sz w:val="28"/>
          <w:szCs w:val="28"/>
        </w:rPr>
      </w:pPr>
      <w:r w:rsidRPr="00A461FC">
        <w:rPr>
          <w:rFonts w:ascii="宋体" w:hAnsi="宋体" w:hint="eastAsia"/>
          <w:sz w:val="28"/>
          <w:szCs w:val="28"/>
        </w:rPr>
        <w:t>3.</w:t>
      </w:r>
      <w:r w:rsidR="00A461FC" w:rsidRPr="00A461FC">
        <w:rPr>
          <w:sz w:val="28"/>
          <w:szCs w:val="28"/>
        </w:rPr>
        <w:t xml:space="preserve"> </w:t>
      </w:r>
      <w:r w:rsidR="00A461FC" w:rsidRPr="00A461FC">
        <w:rPr>
          <w:sz w:val="28"/>
          <w:szCs w:val="28"/>
        </w:rPr>
        <w:t>基本能力要求</w:t>
      </w:r>
    </w:p>
    <w:p w:rsidR="00ED17F3" w:rsidRDefault="008A68A4">
      <w:pPr>
        <w:adjustRightInd w:val="0"/>
        <w:snapToGrid w:val="0"/>
        <w:spacing w:line="300" w:lineRule="auto"/>
        <w:ind w:firstLineChars="200" w:firstLine="420"/>
        <w:rPr>
          <w:rFonts w:ascii="宋体" w:hAnsi="宋体"/>
          <w:sz w:val="28"/>
          <w:szCs w:val="28"/>
        </w:rPr>
      </w:pPr>
      <w:r>
        <w:rPr>
          <w:rFonts w:hint="eastAsia"/>
        </w:rPr>
        <w:t xml:space="preserve"> </w:t>
      </w:r>
      <w:r>
        <w:rPr>
          <w:rFonts w:ascii="宋体" w:hAnsi="宋体" w:hint="eastAsia"/>
          <w:sz w:val="28"/>
          <w:szCs w:val="28"/>
        </w:rPr>
        <w:t>应具备的基本能力主要包括：第一，掌握运用所学习的知识解决能源领域、经济领域实际问题的能力；第二，具备通过阅读文献或实际调研等方式，发现有价值的需要研究的问题能力；同时具备寻找合适的方法研究解决较难的问题能力；第三，具备规范地撰写学术论文或学术报告的能力；第四，具备良好的学术表达和交流能力。</w:t>
      </w:r>
    </w:p>
    <w:p w:rsidR="00ED17F3" w:rsidRDefault="008A68A4">
      <w:pPr>
        <w:adjustRightInd w:val="0"/>
        <w:snapToGrid w:val="0"/>
        <w:spacing w:line="300" w:lineRule="auto"/>
        <w:ind w:firstLineChars="200" w:firstLine="562"/>
        <w:rPr>
          <w:rFonts w:ascii="宋体" w:hAnsi="宋体"/>
          <w:b/>
          <w:sz w:val="28"/>
          <w:szCs w:val="28"/>
        </w:rPr>
      </w:pPr>
      <w:r>
        <w:rPr>
          <w:rFonts w:ascii="宋体" w:hAnsi="宋体" w:hint="eastAsia"/>
          <w:b/>
          <w:sz w:val="28"/>
          <w:szCs w:val="28"/>
        </w:rPr>
        <w:t>四、培养方向</w:t>
      </w:r>
    </w:p>
    <w:p w:rsidR="00A461FC" w:rsidRDefault="00A461FC">
      <w:pPr>
        <w:adjustRightInd w:val="0"/>
        <w:snapToGrid w:val="0"/>
        <w:spacing w:line="300" w:lineRule="auto"/>
        <w:ind w:firstLineChars="200" w:firstLine="560"/>
        <w:outlineLvl w:val="0"/>
        <w:rPr>
          <w:rFonts w:ascii="宋体" w:hAnsi="宋体"/>
          <w:sz w:val="28"/>
          <w:szCs w:val="28"/>
        </w:rPr>
      </w:pPr>
      <w:r w:rsidRPr="00A461FC">
        <w:rPr>
          <w:rFonts w:ascii="宋体" w:hAnsi="宋体" w:hint="eastAsia"/>
          <w:sz w:val="28"/>
          <w:szCs w:val="28"/>
        </w:rPr>
        <w:t>本学科有</w:t>
      </w:r>
      <w:r>
        <w:rPr>
          <w:rFonts w:ascii="宋体" w:hAnsi="宋体" w:hint="eastAsia"/>
          <w:sz w:val="28"/>
          <w:szCs w:val="28"/>
        </w:rPr>
        <w:t>五</w:t>
      </w:r>
      <w:r w:rsidRPr="00A461FC">
        <w:rPr>
          <w:rFonts w:ascii="宋体" w:hAnsi="宋体" w:hint="eastAsia"/>
          <w:sz w:val="28"/>
          <w:szCs w:val="28"/>
        </w:rPr>
        <w:t>个培养方向：</w:t>
      </w:r>
    </w:p>
    <w:p w:rsidR="00ED17F3" w:rsidRDefault="008A68A4">
      <w:pPr>
        <w:adjustRightInd w:val="0"/>
        <w:snapToGrid w:val="0"/>
        <w:spacing w:line="300" w:lineRule="auto"/>
        <w:ind w:firstLineChars="200" w:firstLine="560"/>
        <w:outlineLvl w:val="0"/>
        <w:rPr>
          <w:rFonts w:ascii="宋体" w:hAnsi="宋体"/>
          <w:sz w:val="28"/>
          <w:szCs w:val="28"/>
        </w:rPr>
      </w:pPr>
      <w:r>
        <w:rPr>
          <w:rFonts w:ascii="宋体" w:hAnsi="宋体" w:hint="eastAsia"/>
          <w:sz w:val="28"/>
          <w:szCs w:val="28"/>
        </w:rPr>
        <w:t>1.能源经济</w:t>
      </w:r>
      <w:r w:rsidR="00A461FC">
        <w:rPr>
          <w:rFonts w:ascii="宋体" w:hAnsi="宋体" w:hint="eastAsia"/>
          <w:sz w:val="28"/>
          <w:szCs w:val="28"/>
        </w:rPr>
        <w:t>方向</w:t>
      </w:r>
      <w:r>
        <w:rPr>
          <w:rFonts w:ascii="宋体" w:hAnsi="宋体" w:hint="eastAsia"/>
          <w:sz w:val="28"/>
          <w:szCs w:val="28"/>
        </w:rPr>
        <w:t>。主要围绕能源组织与能源产业结构、能源价格和税收、能源资源的优化配置等主题展开研究。该方向以研究油气经济、新能源、能源行业的管制政策，以及可再生能源发展等能源结构转型升级的激励政策等方面的问题为特色。</w:t>
      </w:r>
    </w:p>
    <w:p w:rsidR="00ED17F3" w:rsidRDefault="008A68A4">
      <w:pPr>
        <w:adjustRightInd w:val="0"/>
        <w:snapToGrid w:val="0"/>
        <w:spacing w:line="300" w:lineRule="auto"/>
        <w:ind w:firstLineChars="200" w:firstLine="560"/>
        <w:outlineLvl w:val="0"/>
        <w:rPr>
          <w:rFonts w:ascii="宋体" w:hAnsi="宋体"/>
          <w:sz w:val="28"/>
          <w:szCs w:val="28"/>
        </w:rPr>
      </w:pPr>
      <w:r>
        <w:rPr>
          <w:rFonts w:ascii="宋体" w:hAnsi="宋体"/>
          <w:sz w:val="28"/>
          <w:szCs w:val="28"/>
        </w:rPr>
        <w:t>2</w:t>
      </w:r>
      <w:r>
        <w:rPr>
          <w:rFonts w:ascii="宋体" w:hAnsi="宋体" w:hint="eastAsia"/>
          <w:sz w:val="28"/>
          <w:szCs w:val="28"/>
        </w:rPr>
        <w:t>.产业经济与区域发展</w:t>
      </w:r>
      <w:r w:rsidR="00A461FC">
        <w:rPr>
          <w:rFonts w:ascii="宋体" w:hAnsi="宋体" w:hint="eastAsia"/>
          <w:sz w:val="28"/>
          <w:szCs w:val="28"/>
        </w:rPr>
        <w:t>方向</w:t>
      </w:r>
      <w:r>
        <w:rPr>
          <w:rFonts w:ascii="宋体" w:hAnsi="宋体" w:hint="eastAsia"/>
          <w:sz w:val="28"/>
          <w:szCs w:val="28"/>
        </w:rPr>
        <w:t>。该方向的内容主要涵盖区域经济发展以及产业结构、产业组织、产业发展、产业布局和产业政策等相关议题。包含的重点领域是：地区性高新技术产业发展战略问题，资源型城市可持续发展问题，以及地区经济发展战略的统筹布局等问题。</w:t>
      </w:r>
    </w:p>
    <w:p w:rsidR="00ED17F3" w:rsidRDefault="008A68A4">
      <w:pPr>
        <w:adjustRightInd w:val="0"/>
        <w:snapToGrid w:val="0"/>
        <w:spacing w:line="300" w:lineRule="auto"/>
        <w:ind w:firstLineChars="200" w:firstLine="560"/>
        <w:outlineLvl w:val="0"/>
        <w:rPr>
          <w:rFonts w:ascii="宋体" w:hAnsi="宋体"/>
          <w:sz w:val="28"/>
          <w:szCs w:val="28"/>
        </w:rPr>
      </w:pPr>
      <w:r>
        <w:rPr>
          <w:rFonts w:ascii="宋体" w:hAnsi="宋体"/>
          <w:sz w:val="28"/>
          <w:szCs w:val="28"/>
        </w:rPr>
        <w:t>3</w:t>
      </w:r>
      <w:r>
        <w:rPr>
          <w:rFonts w:ascii="宋体" w:hAnsi="宋体" w:hint="eastAsia"/>
          <w:sz w:val="28"/>
          <w:szCs w:val="28"/>
        </w:rPr>
        <w:t>.资源与环境经济</w:t>
      </w:r>
      <w:r w:rsidR="00A461FC">
        <w:rPr>
          <w:rFonts w:ascii="宋体" w:hAnsi="宋体" w:hint="eastAsia"/>
          <w:sz w:val="28"/>
          <w:szCs w:val="28"/>
        </w:rPr>
        <w:t>方向</w:t>
      </w:r>
      <w:r>
        <w:rPr>
          <w:rFonts w:ascii="宋体" w:hAnsi="宋体" w:hint="eastAsia"/>
          <w:sz w:val="28"/>
          <w:szCs w:val="28"/>
        </w:rPr>
        <w:t>。资源与环境经济分析方向需要解决的一个重要议题是确定资源与环境利用过程中的外部成本，以便为环境政策的制定提供科学依据，并解决资源与环境的可持续发展问题。为此，该方向主要进行资源、能源开发利用中的环境影响定量分析，低碳发展的路径分析，自然资源环境的发展与保护方面的管制政策的分析，以及绿色商业发展模式的分析等。</w:t>
      </w:r>
    </w:p>
    <w:p w:rsidR="00ED17F3" w:rsidRDefault="008A68A4">
      <w:pPr>
        <w:adjustRightInd w:val="0"/>
        <w:snapToGrid w:val="0"/>
        <w:spacing w:line="300" w:lineRule="auto"/>
        <w:ind w:firstLineChars="200" w:firstLine="560"/>
        <w:outlineLvl w:val="0"/>
        <w:rPr>
          <w:rFonts w:ascii="宋体" w:hAnsi="宋体"/>
          <w:sz w:val="28"/>
          <w:szCs w:val="28"/>
        </w:rPr>
      </w:pPr>
      <w:r>
        <w:rPr>
          <w:rFonts w:ascii="宋体" w:hAnsi="宋体"/>
          <w:sz w:val="28"/>
          <w:szCs w:val="28"/>
        </w:rPr>
        <w:t>4</w:t>
      </w:r>
      <w:r>
        <w:rPr>
          <w:rFonts w:ascii="宋体" w:hAnsi="宋体" w:hint="eastAsia"/>
          <w:sz w:val="28"/>
          <w:szCs w:val="28"/>
        </w:rPr>
        <w:t>.国际经济与贸易</w:t>
      </w:r>
      <w:r w:rsidR="00A461FC">
        <w:rPr>
          <w:rFonts w:ascii="宋体" w:hAnsi="宋体" w:hint="eastAsia"/>
          <w:sz w:val="28"/>
          <w:szCs w:val="28"/>
        </w:rPr>
        <w:t>方向</w:t>
      </w:r>
      <w:r>
        <w:rPr>
          <w:rFonts w:ascii="宋体" w:hAnsi="宋体" w:hint="eastAsia"/>
          <w:sz w:val="28"/>
          <w:szCs w:val="28"/>
        </w:rPr>
        <w:t>。以能源行业“一带一路”发展背景为依托，主要研究油气产业的国际合作战略、国际竞争力、国际油价的波动及其预警，以及以油气产业为代表的国际贸易政策、国际贸易实务、跨国投资以及国际贸易与经济发展关系等议题。</w:t>
      </w:r>
    </w:p>
    <w:p w:rsidR="00ED17F3" w:rsidRDefault="008A68A4">
      <w:pPr>
        <w:adjustRightInd w:val="0"/>
        <w:snapToGrid w:val="0"/>
        <w:spacing w:line="300" w:lineRule="auto"/>
        <w:ind w:firstLineChars="200" w:firstLine="560"/>
        <w:outlineLvl w:val="0"/>
        <w:rPr>
          <w:rFonts w:ascii="宋体" w:hAnsi="宋体"/>
          <w:sz w:val="28"/>
          <w:szCs w:val="28"/>
        </w:rPr>
      </w:pPr>
      <w:r>
        <w:rPr>
          <w:rFonts w:ascii="宋体" w:hAnsi="宋体"/>
          <w:sz w:val="28"/>
          <w:szCs w:val="28"/>
        </w:rPr>
        <w:t>5</w:t>
      </w:r>
      <w:r>
        <w:rPr>
          <w:rFonts w:ascii="宋体" w:hAnsi="宋体" w:hint="eastAsia"/>
          <w:sz w:val="28"/>
          <w:szCs w:val="28"/>
        </w:rPr>
        <w:t>.金融理论与实践</w:t>
      </w:r>
      <w:r w:rsidR="00A461FC">
        <w:rPr>
          <w:rFonts w:ascii="宋体" w:hAnsi="宋体" w:hint="eastAsia"/>
          <w:sz w:val="28"/>
          <w:szCs w:val="28"/>
        </w:rPr>
        <w:t>方向</w:t>
      </w:r>
      <w:r>
        <w:rPr>
          <w:rFonts w:ascii="宋体" w:hAnsi="宋体" w:hint="eastAsia"/>
          <w:sz w:val="28"/>
          <w:szCs w:val="28"/>
        </w:rPr>
        <w:t>。主要分析在动态的国际和国内经济环境下，金</w:t>
      </w:r>
      <w:r>
        <w:rPr>
          <w:rFonts w:ascii="宋体" w:hAnsi="宋体" w:hint="eastAsia"/>
          <w:sz w:val="28"/>
          <w:szCs w:val="28"/>
        </w:rPr>
        <w:lastRenderedPageBreak/>
        <w:t>融风险管理理论、信用评价利率、融资理论等方面的新的发展与变化，为解决金融领域的实际问题提供决策参考。重点研究问题包括：地区性的金融风险分析与管理问题，利率市场化与银行业风险管理问题，信用体系的建立等问题。</w:t>
      </w:r>
    </w:p>
    <w:p w:rsidR="00ED17F3" w:rsidRDefault="008A68A4">
      <w:pPr>
        <w:adjustRightInd w:val="0"/>
        <w:snapToGrid w:val="0"/>
        <w:spacing w:line="300" w:lineRule="auto"/>
        <w:ind w:firstLineChars="200" w:firstLine="562"/>
        <w:rPr>
          <w:rFonts w:ascii="宋体" w:hAnsi="宋体"/>
          <w:b/>
          <w:sz w:val="28"/>
          <w:szCs w:val="28"/>
        </w:rPr>
      </w:pPr>
      <w:r>
        <w:rPr>
          <w:rFonts w:ascii="宋体" w:hAnsi="宋体" w:hint="eastAsia"/>
          <w:b/>
          <w:sz w:val="28"/>
          <w:szCs w:val="28"/>
        </w:rPr>
        <w:t>五、学习年限</w:t>
      </w:r>
    </w:p>
    <w:p w:rsidR="00ED17F3" w:rsidRDefault="008A68A4">
      <w:pPr>
        <w:adjustRightInd w:val="0"/>
        <w:snapToGrid w:val="0"/>
        <w:spacing w:line="300" w:lineRule="auto"/>
        <w:ind w:firstLine="570"/>
        <w:rPr>
          <w:rFonts w:ascii="宋体" w:hAnsi="宋体"/>
          <w:sz w:val="28"/>
          <w:szCs w:val="28"/>
        </w:rPr>
      </w:pPr>
      <w:r>
        <w:rPr>
          <w:rFonts w:ascii="宋体" w:hAnsi="宋体" w:hint="eastAsia"/>
          <w:sz w:val="28"/>
          <w:szCs w:val="28"/>
        </w:rPr>
        <w:t>基本</w:t>
      </w:r>
      <w:r w:rsidR="00A461FC">
        <w:rPr>
          <w:rFonts w:ascii="宋体" w:hAnsi="宋体" w:hint="eastAsia"/>
          <w:sz w:val="28"/>
          <w:szCs w:val="28"/>
        </w:rPr>
        <w:t>学习</w:t>
      </w:r>
      <w:r>
        <w:rPr>
          <w:rFonts w:ascii="宋体" w:hAnsi="宋体" w:hint="eastAsia"/>
          <w:sz w:val="28"/>
          <w:szCs w:val="28"/>
        </w:rPr>
        <w:t>年限为3年，最长</w:t>
      </w:r>
      <w:r w:rsidR="00A461FC">
        <w:rPr>
          <w:rFonts w:ascii="宋体" w:hAnsi="宋体" w:hint="eastAsia"/>
          <w:sz w:val="28"/>
          <w:szCs w:val="28"/>
        </w:rPr>
        <w:t>学习</w:t>
      </w:r>
      <w:r>
        <w:rPr>
          <w:rFonts w:ascii="宋体" w:hAnsi="宋体" w:hint="eastAsia"/>
          <w:sz w:val="28"/>
          <w:szCs w:val="28"/>
        </w:rPr>
        <w:t>年限为5年。</w:t>
      </w:r>
    </w:p>
    <w:p w:rsidR="00ED17F3" w:rsidRDefault="008A68A4">
      <w:pPr>
        <w:adjustRightInd w:val="0"/>
        <w:snapToGrid w:val="0"/>
        <w:spacing w:line="300" w:lineRule="auto"/>
        <w:ind w:firstLine="570"/>
        <w:rPr>
          <w:rFonts w:ascii="宋体" w:hAnsi="宋体"/>
          <w:b/>
          <w:sz w:val="28"/>
          <w:szCs w:val="28"/>
        </w:rPr>
      </w:pPr>
      <w:r>
        <w:rPr>
          <w:rFonts w:ascii="宋体" w:hAnsi="宋体" w:hint="eastAsia"/>
          <w:b/>
          <w:sz w:val="28"/>
          <w:szCs w:val="28"/>
        </w:rPr>
        <w:t>六、培养方式</w:t>
      </w:r>
    </w:p>
    <w:p w:rsidR="00ED17F3" w:rsidRDefault="008A68A4">
      <w:pPr>
        <w:adjustRightInd w:val="0"/>
        <w:snapToGrid w:val="0"/>
        <w:spacing w:line="300" w:lineRule="auto"/>
        <w:ind w:firstLine="570"/>
        <w:rPr>
          <w:rFonts w:ascii="宋体" w:hAnsi="宋体"/>
          <w:sz w:val="28"/>
          <w:szCs w:val="28"/>
        </w:rPr>
      </w:pPr>
      <w:r>
        <w:rPr>
          <w:rFonts w:ascii="宋体" w:hAnsi="宋体" w:hint="eastAsia"/>
          <w:sz w:val="28"/>
          <w:szCs w:val="28"/>
        </w:rPr>
        <w:t>主要采用全日制学习方式，同等学力申请硕士学位人员可采取非全日制学习方式。</w:t>
      </w:r>
      <w:r>
        <w:rPr>
          <w:rFonts w:ascii="宋体" w:hAnsi="宋体"/>
          <w:sz w:val="28"/>
          <w:szCs w:val="28"/>
        </w:rPr>
        <w:t>学术学位硕士研究生的培养主要采取课程学习、科研训练、学术交流相结合的方式，实行个别导师指导或团队导师指导。</w:t>
      </w:r>
    </w:p>
    <w:p w:rsidR="00ED17F3" w:rsidRDefault="008A68A4">
      <w:pPr>
        <w:adjustRightInd w:val="0"/>
        <w:snapToGrid w:val="0"/>
        <w:spacing w:line="300" w:lineRule="auto"/>
        <w:ind w:firstLineChars="200" w:firstLine="562"/>
        <w:outlineLvl w:val="0"/>
        <w:rPr>
          <w:rFonts w:ascii="宋体" w:hAnsi="宋体"/>
          <w:b/>
          <w:sz w:val="28"/>
          <w:szCs w:val="28"/>
        </w:rPr>
      </w:pPr>
      <w:r>
        <w:rPr>
          <w:rFonts w:ascii="宋体" w:hAnsi="宋体" w:hint="eastAsia"/>
          <w:b/>
          <w:sz w:val="28"/>
          <w:szCs w:val="28"/>
        </w:rPr>
        <w:t>七、学分要求</w:t>
      </w:r>
    </w:p>
    <w:p w:rsidR="00ED17F3" w:rsidRDefault="008A68A4">
      <w:pPr>
        <w:adjustRightInd w:val="0"/>
        <w:snapToGrid w:val="0"/>
        <w:spacing w:line="300" w:lineRule="auto"/>
        <w:ind w:firstLineChars="200" w:firstLine="560"/>
        <w:outlineLvl w:val="0"/>
        <w:rPr>
          <w:rFonts w:ascii="宋体" w:hAnsi="宋体"/>
          <w:sz w:val="28"/>
          <w:szCs w:val="28"/>
        </w:rPr>
      </w:pPr>
      <w:r>
        <w:rPr>
          <w:rFonts w:ascii="宋体" w:hAnsi="宋体" w:hint="eastAsia"/>
          <w:sz w:val="28"/>
          <w:szCs w:val="28"/>
        </w:rPr>
        <w:t>总学分最低30学分，必修课不得低于16学分。</w:t>
      </w:r>
    </w:p>
    <w:p w:rsidR="00ED17F3" w:rsidRDefault="008A68A4">
      <w:pPr>
        <w:adjustRightInd w:val="0"/>
        <w:snapToGrid w:val="0"/>
        <w:spacing w:line="300" w:lineRule="auto"/>
        <w:ind w:firstLineChars="200" w:firstLine="562"/>
        <w:outlineLvl w:val="0"/>
        <w:rPr>
          <w:rFonts w:ascii="宋体" w:hAnsi="宋体"/>
          <w:b/>
          <w:sz w:val="28"/>
          <w:szCs w:val="28"/>
        </w:rPr>
      </w:pPr>
      <w:r>
        <w:rPr>
          <w:rFonts w:ascii="宋体" w:hAnsi="宋体" w:hint="eastAsia"/>
          <w:b/>
          <w:sz w:val="28"/>
          <w:szCs w:val="28"/>
        </w:rPr>
        <w:t>八、课程设置</w:t>
      </w:r>
    </w:p>
    <w:p w:rsidR="00ED17F3" w:rsidRDefault="008A68A4">
      <w:pPr>
        <w:pStyle w:val="ab"/>
        <w:widowControl/>
        <w:numPr>
          <w:ilvl w:val="0"/>
          <w:numId w:val="2"/>
        </w:numPr>
        <w:adjustRightInd w:val="0"/>
        <w:snapToGrid w:val="0"/>
        <w:spacing w:line="300" w:lineRule="auto"/>
        <w:ind w:firstLineChars="0"/>
        <w:jc w:val="left"/>
        <w:rPr>
          <w:b/>
          <w:sz w:val="28"/>
        </w:rPr>
      </w:pPr>
      <w:r>
        <w:rPr>
          <w:rFonts w:hint="eastAsia"/>
          <w:b/>
          <w:sz w:val="28"/>
        </w:rPr>
        <w:t>核心课程</w:t>
      </w:r>
    </w:p>
    <w:p w:rsidR="00ED17F3" w:rsidRDefault="008A68A4">
      <w:pPr>
        <w:widowControl/>
        <w:adjustRightInd w:val="0"/>
        <w:snapToGrid w:val="0"/>
        <w:spacing w:line="300" w:lineRule="auto"/>
        <w:ind w:firstLineChars="200" w:firstLine="560"/>
        <w:jc w:val="left"/>
        <w:rPr>
          <w:rFonts w:ascii="宋体" w:hAnsi="宋体"/>
          <w:sz w:val="28"/>
          <w:szCs w:val="28"/>
        </w:rPr>
      </w:pPr>
      <w:r>
        <w:rPr>
          <w:rFonts w:ascii="宋体" w:hAnsi="宋体" w:hint="eastAsia"/>
          <w:sz w:val="28"/>
          <w:szCs w:val="28"/>
        </w:rPr>
        <w:t>本学科专业研究生应修的核心课程包括以下高级微观经济学、高级宏观经济学、高级计量经济学、经济管理研究方法、产业组织理论、区域经济学、能源经济学</w:t>
      </w:r>
    </w:p>
    <w:p w:rsidR="00ED17F3" w:rsidRDefault="008A68A4">
      <w:pPr>
        <w:widowControl/>
        <w:adjustRightInd w:val="0"/>
        <w:snapToGrid w:val="0"/>
        <w:spacing w:line="300" w:lineRule="auto"/>
        <w:ind w:firstLineChars="200" w:firstLine="560"/>
        <w:jc w:val="left"/>
        <w:rPr>
          <w:rFonts w:ascii="宋体" w:hAnsi="宋体"/>
          <w:sz w:val="28"/>
          <w:szCs w:val="28"/>
        </w:rPr>
      </w:pPr>
      <w:r>
        <w:rPr>
          <w:rFonts w:ascii="宋体" w:hAnsi="宋体" w:hint="eastAsia"/>
          <w:sz w:val="28"/>
          <w:szCs w:val="28"/>
        </w:rPr>
        <w:t>高级微观经济学：《高级微观经济学》是经济学学术硕士研究生的学位基础课程。本课程是为经济学专业研究生提供经济学理论基础训练，使学生基本掌握现代经济学分析框架，具有一定的经济模型构建与分析能力。课程内容主要包括理性选择理论、不确定下的决策理论、博弈论基础、以及市场结构理论。</w:t>
      </w:r>
    </w:p>
    <w:p w:rsidR="009E0C03" w:rsidRDefault="009E0C03">
      <w:pPr>
        <w:widowControl/>
        <w:adjustRightInd w:val="0"/>
        <w:snapToGrid w:val="0"/>
        <w:spacing w:line="300" w:lineRule="auto"/>
        <w:ind w:firstLineChars="200" w:firstLine="560"/>
        <w:jc w:val="left"/>
        <w:rPr>
          <w:rFonts w:ascii="宋体" w:hAnsi="宋体"/>
          <w:sz w:val="28"/>
          <w:szCs w:val="28"/>
        </w:rPr>
      </w:pPr>
      <w:r w:rsidRPr="009E0C03">
        <w:rPr>
          <w:rFonts w:ascii="宋体" w:hAnsi="宋体"/>
          <w:sz w:val="28"/>
          <w:szCs w:val="28"/>
        </w:rPr>
        <w:t>Advanced Microeconomics: Advanced Microeconomics is a degree foundation course for academic postgraduates in Economics. This course provides basic theoretical training in economics, so that students can basically grasp the modern economic analysis framework and have certain economic model construction and analysis capabilities. Course content mainly includes rational choice theory, decision theory under uncertainty, game theory foundation, and market structure theory.</w:t>
      </w:r>
    </w:p>
    <w:p w:rsidR="00ED17F3" w:rsidRDefault="008A68A4">
      <w:pPr>
        <w:widowControl/>
        <w:adjustRightInd w:val="0"/>
        <w:snapToGrid w:val="0"/>
        <w:spacing w:line="300" w:lineRule="auto"/>
        <w:ind w:firstLineChars="200" w:firstLine="560"/>
        <w:jc w:val="left"/>
        <w:rPr>
          <w:rFonts w:ascii="宋体" w:hAnsi="宋体"/>
          <w:sz w:val="28"/>
          <w:szCs w:val="28"/>
        </w:rPr>
      </w:pPr>
      <w:r>
        <w:rPr>
          <w:rFonts w:ascii="宋体" w:hAnsi="宋体" w:hint="eastAsia"/>
          <w:sz w:val="28"/>
          <w:szCs w:val="28"/>
        </w:rPr>
        <w:lastRenderedPageBreak/>
        <w:t>高级宏观经济学：《高级宏观经济学》是应用经济学硕士研究生的专业核心课程，总结了当代宏观经济学的最新研究成果，全面阐述了内生经济增长理论，对经济增长的方式和源泉以及经济增长与其他经济现象的关系作了深入的论述和总结。内容包括索洛增长模型；索洛模型的背后：无限期界和世代交叠模型；超越索洛模型：新增长理论；真实经济周期理论；传统凯恩斯主义波动理论等。</w:t>
      </w:r>
    </w:p>
    <w:p w:rsidR="009E0C03" w:rsidRDefault="009E0C03">
      <w:pPr>
        <w:widowControl/>
        <w:adjustRightInd w:val="0"/>
        <w:snapToGrid w:val="0"/>
        <w:spacing w:line="300" w:lineRule="auto"/>
        <w:ind w:firstLineChars="200" w:firstLine="560"/>
        <w:jc w:val="left"/>
        <w:rPr>
          <w:rFonts w:ascii="宋体" w:hAnsi="宋体"/>
          <w:sz w:val="28"/>
          <w:szCs w:val="28"/>
        </w:rPr>
      </w:pPr>
      <w:r w:rsidRPr="009E0C03">
        <w:rPr>
          <w:rFonts w:ascii="宋体" w:hAnsi="宋体"/>
          <w:sz w:val="28"/>
          <w:szCs w:val="28"/>
        </w:rPr>
        <w:t>Advanced Macroeconomics: Advanced Macroeconomics is a professional core course for postgraduates of Applied Economics. It summarizes the latest research results of contemporary Macroeconomics , comprehensively expounds the theory of endogenous economic growth, and provides in-depth discussion and summary of the ways and sources of economic growth as well as the relationship between economic growth and other economic phenomena. The content includes the Solow growth model; behind the Solow model: the infinite horizon and the generational overlapping model; surpassing the Solow model: the new growth theory; the real economic cycle theory; the traditional Keynesian wave theory, etc.</w:t>
      </w:r>
    </w:p>
    <w:p w:rsidR="00ED17F3" w:rsidRDefault="008A68A4">
      <w:pPr>
        <w:widowControl/>
        <w:adjustRightInd w:val="0"/>
        <w:snapToGrid w:val="0"/>
        <w:spacing w:line="300" w:lineRule="auto"/>
        <w:ind w:firstLineChars="200" w:firstLine="560"/>
        <w:jc w:val="left"/>
        <w:rPr>
          <w:rFonts w:ascii="宋体" w:hAnsi="宋体"/>
          <w:sz w:val="28"/>
          <w:szCs w:val="28"/>
        </w:rPr>
      </w:pPr>
      <w:r>
        <w:rPr>
          <w:rFonts w:ascii="宋体" w:hAnsi="宋体" w:hint="eastAsia"/>
          <w:sz w:val="28"/>
          <w:szCs w:val="28"/>
        </w:rPr>
        <w:t>高级计量经济学：《高级计量经济学》是经济学相关专业硕士研究生核心课程，该课程主要对学生进行现代计量经济学方法和定量分析技术的训练，使学生对经济学的实证研究过程有一个全面系统的理解和把握，从而夯实专业研究的能力。该课程主要围绕实证分析中的“因果推断”进行讲授，包括多元回归模型、大样本推断理论、虚拟变量模型、面板数据模型、处理效应模型、工具变量估计、双重差分模型、样本选择以及受限因变量模型等。</w:t>
      </w:r>
    </w:p>
    <w:p w:rsidR="009E0C03" w:rsidRDefault="009E0C03">
      <w:pPr>
        <w:widowControl/>
        <w:adjustRightInd w:val="0"/>
        <w:snapToGrid w:val="0"/>
        <w:spacing w:line="300" w:lineRule="auto"/>
        <w:ind w:firstLineChars="200" w:firstLine="560"/>
        <w:jc w:val="left"/>
        <w:rPr>
          <w:rFonts w:ascii="宋体" w:hAnsi="宋体"/>
          <w:sz w:val="28"/>
          <w:szCs w:val="28"/>
        </w:rPr>
      </w:pPr>
      <w:r w:rsidRPr="009E0C03">
        <w:rPr>
          <w:rFonts w:ascii="宋体" w:hAnsi="宋体"/>
          <w:sz w:val="28"/>
          <w:szCs w:val="28"/>
        </w:rPr>
        <w:t xml:space="preserve">Advanced Econometrics: Advanced Econometrics is a core course for postgraduates in economics related majors. This course is mainly for students to conduct modern econometric methods and quantitative analysis of technical training, so that students have a comprehensive and systematic understanding and grasp of the empirical research process of economics, thereby </w:t>
      </w:r>
      <w:r w:rsidRPr="009E0C03">
        <w:rPr>
          <w:rFonts w:ascii="宋体" w:hAnsi="宋体"/>
          <w:sz w:val="28"/>
          <w:szCs w:val="28"/>
        </w:rPr>
        <w:lastRenderedPageBreak/>
        <w:t>consolidating professional research capabilities. The course focuses on "Causal Inference" in empirical analysis, including multiple regression models, large sample inference theory, virtual variable models, panel data models, process effect models, instrumental variable estimates, double difference models, sample selection and restricted dependent variable models, etc.</w:t>
      </w:r>
    </w:p>
    <w:p w:rsidR="00ED17F3" w:rsidRDefault="008A68A4">
      <w:pPr>
        <w:widowControl/>
        <w:adjustRightInd w:val="0"/>
        <w:snapToGrid w:val="0"/>
        <w:spacing w:line="300" w:lineRule="auto"/>
        <w:ind w:firstLineChars="200" w:firstLine="560"/>
        <w:jc w:val="left"/>
        <w:rPr>
          <w:rFonts w:ascii="宋体" w:hAnsi="宋体"/>
          <w:sz w:val="28"/>
          <w:szCs w:val="28"/>
        </w:rPr>
      </w:pPr>
      <w:r>
        <w:rPr>
          <w:rFonts w:ascii="宋体" w:hAnsi="宋体" w:hint="eastAsia"/>
          <w:sz w:val="28"/>
          <w:szCs w:val="28"/>
        </w:rPr>
        <w:t>产业组织理论：产业组织理论是经济学的重要分支之一，是以“产业”为研究对象，主要研究产业内部、企业之间的组织结构和在一定的组织结构条件下企业的经营战略、产出决策、定价行为、非价格策略行为等，以及由其行为带来的市场绩效。通过学习，学生将掌握产业组织理论的基本理论、分析方法以及学科的有关前沿知识，并能解决现实的产业经济问题。</w:t>
      </w:r>
    </w:p>
    <w:p w:rsidR="009E0C03" w:rsidRDefault="009E0C03">
      <w:pPr>
        <w:widowControl/>
        <w:adjustRightInd w:val="0"/>
        <w:snapToGrid w:val="0"/>
        <w:spacing w:line="300" w:lineRule="auto"/>
        <w:ind w:firstLineChars="200" w:firstLine="560"/>
        <w:jc w:val="left"/>
        <w:rPr>
          <w:rFonts w:ascii="宋体" w:hAnsi="宋体"/>
          <w:sz w:val="28"/>
          <w:szCs w:val="28"/>
        </w:rPr>
      </w:pPr>
      <w:r w:rsidRPr="009E0C03">
        <w:rPr>
          <w:rFonts w:ascii="宋体" w:hAnsi="宋体"/>
          <w:sz w:val="28"/>
          <w:szCs w:val="28"/>
        </w:rPr>
        <w:t>Industrial Organization: Industrial Organization is one of the important branches of economics. It is based on “Industry”. It mainly studies the organizational structure within the industry and between enterprises, and the company's business strategy, output decisions, pricing behavior, non-price strategy behavior under certain organizational structure conditions, as well as the market performance due to its behavior. Through learning, students will master the basic theory of industrial organization theory, analysis methods, and related cutting-edge knowledge of the discipline, furthermore, they can solve real industrial economic problems.</w:t>
      </w:r>
    </w:p>
    <w:p w:rsidR="00ED17F3" w:rsidRDefault="008A68A4">
      <w:pPr>
        <w:widowControl/>
        <w:adjustRightInd w:val="0"/>
        <w:snapToGrid w:val="0"/>
        <w:spacing w:line="300" w:lineRule="auto"/>
        <w:ind w:firstLineChars="200" w:firstLine="560"/>
        <w:jc w:val="left"/>
        <w:rPr>
          <w:rFonts w:ascii="宋体" w:hAnsi="宋体"/>
          <w:sz w:val="28"/>
          <w:szCs w:val="28"/>
        </w:rPr>
      </w:pPr>
      <w:r>
        <w:rPr>
          <w:rFonts w:ascii="宋体" w:hAnsi="宋体" w:hint="eastAsia"/>
          <w:sz w:val="28"/>
          <w:szCs w:val="28"/>
        </w:rPr>
        <w:t>区域经济学：区域经济学是研究和揭示区域与经济相互作用和关系的一门科学。通过区域经济学课程的学习，建立起区域经济的概念，了解区域经济在人类经济活动中的特殊地位和重要作用，把握研究区域经济发展的新视角、新理念、新方法，从更高层次上理解和运用，为区域经济政策，也为以后从理论与实践的结合上研究解决实际经济问题打下基础。</w:t>
      </w:r>
    </w:p>
    <w:p w:rsidR="009E0C03" w:rsidRDefault="009E0C03">
      <w:pPr>
        <w:widowControl/>
        <w:adjustRightInd w:val="0"/>
        <w:snapToGrid w:val="0"/>
        <w:spacing w:line="300" w:lineRule="auto"/>
        <w:ind w:firstLineChars="200" w:firstLine="560"/>
        <w:jc w:val="left"/>
        <w:rPr>
          <w:rFonts w:ascii="宋体" w:hAnsi="宋体"/>
          <w:sz w:val="28"/>
          <w:szCs w:val="28"/>
        </w:rPr>
      </w:pPr>
      <w:r w:rsidRPr="009E0C03">
        <w:rPr>
          <w:rFonts w:ascii="宋体" w:hAnsi="宋体"/>
          <w:sz w:val="28"/>
          <w:szCs w:val="28"/>
        </w:rPr>
        <w:t xml:space="preserve">Regional Economics: Regional economics is a science that studies and reveals the interaction and relationship between the </w:t>
      </w:r>
      <w:r w:rsidRPr="009E0C03">
        <w:rPr>
          <w:rFonts w:ascii="宋体" w:hAnsi="宋体"/>
          <w:sz w:val="28"/>
          <w:szCs w:val="28"/>
        </w:rPr>
        <w:lastRenderedPageBreak/>
        <w:t>region and the economy. Through the study of this course, the concept of regional economy was established, the special status and important role of regional economy in human economic activities were understood, and a new perspective, new ideas, and new methods for studying regional economic development were grasped. The higher levels of understanding and application lays the foundation for the regional economic policy, and also for future research on solving practical economic problems from the combination of theory and practice.</w:t>
      </w:r>
    </w:p>
    <w:p w:rsidR="00ED17F3" w:rsidRPr="009E0C03" w:rsidRDefault="008A68A4">
      <w:pPr>
        <w:widowControl/>
        <w:adjustRightInd w:val="0"/>
        <w:snapToGrid w:val="0"/>
        <w:spacing w:line="300" w:lineRule="auto"/>
        <w:ind w:firstLineChars="200" w:firstLine="560"/>
        <w:jc w:val="left"/>
        <w:rPr>
          <w:rFonts w:ascii="宋体" w:hAnsi="宋体"/>
          <w:color w:val="FF0000"/>
          <w:sz w:val="28"/>
          <w:szCs w:val="28"/>
        </w:rPr>
      </w:pPr>
      <w:r w:rsidRPr="009E0C03">
        <w:rPr>
          <w:rFonts w:ascii="宋体" w:hAnsi="宋体" w:hint="eastAsia"/>
          <w:color w:val="FF0000"/>
          <w:sz w:val="28"/>
          <w:szCs w:val="28"/>
        </w:rPr>
        <w:t>能源经济学：本课程主要介绍能源经济学的产生与发展、世界能源概况与分布、能源需求、能源供给、能源市场概况与结构、能源市场的均衡与非均衡、能源定价理论及其社会影响、能源效率与衡量标准；新能源的内涵与外延以及能源与循环经济及其可持续发展等问题。</w:t>
      </w:r>
    </w:p>
    <w:p w:rsidR="009E0C03" w:rsidRDefault="009E0C03">
      <w:pPr>
        <w:widowControl/>
        <w:adjustRightInd w:val="0"/>
        <w:snapToGrid w:val="0"/>
        <w:spacing w:line="300" w:lineRule="auto"/>
        <w:ind w:firstLineChars="200" w:firstLine="560"/>
        <w:jc w:val="left"/>
        <w:rPr>
          <w:rFonts w:ascii="宋体" w:hAnsi="宋体"/>
          <w:sz w:val="28"/>
          <w:szCs w:val="28"/>
        </w:rPr>
      </w:pPr>
      <w:r w:rsidRPr="009E0C03">
        <w:rPr>
          <w:rFonts w:ascii="宋体" w:hAnsi="宋体" w:hint="eastAsia"/>
          <w:sz w:val="28"/>
          <w:szCs w:val="28"/>
        </w:rPr>
        <w:t>《能源经济学》是能源</w:t>
      </w:r>
      <w:r>
        <w:rPr>
          <w:rFonts w:ascii="宋体" w:hAnsi="宋体" w:hint="eastAsia"/>
          <w:sz w:val="28"/>
          <w:szCs w:val="28"/>
        </w:rPr>
        <w:t>经济</w:t>
      </w:r>
      <w:r w:rsidRPr="009E0C03">
        <w:rPr>
          <w:rFonts w:ascii="宋体" w:hAnsi="宋体" w:hint="eastAsia"/>
          <w:sz w:val="28"/>
          <w:szCs w:val="28"/>
        </w:rPr>
        <w:t>与政策方向硕士生的专业核心课。本课程重点介绍能源供应、能源消费、能源市场、能源政策、环境污染与气候变化等问题的经济学内涵及分析工具与模型。通过本课程的学习，学生应掌握如何基于现实数据应用一些经济学及管理科学方法现进行建模分析，从而为能源与环境政策的分析制定及宏微观管理供决策依据。</w:t>
      </w:r>
    </w:p>
    <w:p w:rsidR="009E0C03" w:rsidRDefault="009E0C03">
      <w:pPr>
        <w:widowControl/>
        <w:adjustRightInd w:val="0"/>
        <w:snapToGrid w:val="0"/>
        <w:spacing w:line="300" w:lineRule="auto"/>
        <w:ind w:firstLineChars="200" w:firstLine="560"/>
        <w:jc w:val="left"/>
        <w:rPr>
          <w:rFonts w:ascii="宋体" w:hAnsi="宋体"/>
          <w:sz w:val="28"/>
          <w:szCs w:val="28"/>
        </w:rPr>
      </w:pPr>
      <w:r w:rsidRPr="009E0C03">
        <w:rPr>
          <w:rFonts w:ascii="宋体" w:hAnsi="宋体"/>
          <w:sz w:val="28"/>
          <w:szCs w:val="28"/>
        </w:rPr>
        <w:t xml:space="preserve">Energy economics is a professional core course for graduate students in energy </w:t>
      </w:r>
      <w:r>
        <w:rPr>
          <w:rFonts w:ascii="宋体" w:hAnsi="宋体" w:hint="eastAsia"/>
          <w:sz w:val="28"/>
          <w:szCs w:val="28"/>
        </w:rPr>
        <w:t>economics</w:t>
      </w:r>
      <w:r w:rsidRPr="009E0C03">
        <w:rPr>
          <w:rFonts w:ascii="宋体" w:hAnsi="宋体"/>
          <w:sz w:val="28"/>
          <w:szCs w:val="28"/>
        </w:rPr>
        <w:t xml:space="preserve"> and policy. This course mainly introduces the underlying economic implications of energy supply, energy consumption, energy market, energy policy, environmental pollution and climate change as well as the tools and models for analyzing these issues. In this course, students need to learn how to apply the methods of economics and management science to conduct empirical analysis based on real world data. The objective is to provide better understanding of energy issues and decision support for energy and environmental policy analysis and formulation.</w:t>
      </w:r>
    </w:p>
    <w:p w:rsidR="009C3029" w:rsidRDefault="009C3029">
      <w:pPr>
        <w:widowControl/>
        <w:adjustRightInd w:val="0"/>
        <w:snapToGrid w:val="0"/>
        <w:spacing w:line="300" w:lineRule="auto"/>
        <w:ind w:firstLineChars="200" w:firstLine="560"/>
        <w:jc w:val="left"/>
        <w:rPr>
          <w:rFonts w:ascii="宋体" w:hAnsi="宋体"/>
          <w:sz w:val="28"/>
          <w:szCs w:val="28"/>
        </w:rPr>
      </w:pPr>
      <w:r w:rsidRPr="009C3029">
        <w:rPr>
          <w:rFonts w:ascii="宋体" w:hAnsi="宋体" w:hint="eastAsia"/>
          <w:sz w:val="28"/>
          <w:szCs w:val="28"/>
        </w:rPr>
        <w:lastRenderedPageBreak/>
        <w:t>环境经济学是一门西方经济学和环境科学的交叉学科，运用经济学的理论和方法分析和解决经济发展过程中面临的各种环境问题，通过环境管理和环境政策手段，实现经济、社会、资源、环境的可持续发展。</w:t>
      </w:r>
    </w:p>
    <w:p w:rsidR="009C3029" w:rsidRDefault="009C3029">
      <w:pPr>
        <w:widowControl/>
        <w:adjustRightInd w:val="0"/>
        <w:snapToGrid w:val="0"/>
        <w:spacing w:line="300" w:lineRule="auto"/>
        <w:ind w:firstLineChars="200" w:firstLine="560"/>
        <w:jc w:val="left"/>
        <w:rPr>
          <w:rFonts w:ascii="宋体" w:hAnsi="宋体"/>
          <w:sz w:val="28"/>
          <w:szCs w:val="28"/>
        </w:rPr>
      </w:pPr>
    </w:p>
    <w:p w:rsidR="009C3029" w:rsidRDefault="009C3029">
      <w:pPr>
        <w:widowControl/>
        <w:adjustRightInd w:val="0"/>
        <w:snapToGrid w:val="0"/>
        <w:spacing w:line="300" w:lineRule="auto"/>
        <w:ind w:firstLineChars="200" w:firstLine="560"/>
        <w:jc w:val="left"/>
        <w:rPr>
          <w:rFonts w:ascii="宋体" w:hAnsi="宋体"/>
          <w:sz w:val="28"/>
          <w:szCs w:val="28"/>
        </w:rPr>
      </w:pPr>
      <w:r w:rsidRPr="009C3029">
        <w:rPr>
          <w:rFonts w:ascii="宋体" w:hAnsi="宋体"/>
          <w:sz w:val="28"/>
          <w:szCs w:val="28"/>
        </w:rPr>
        <w:t xml:space="preserve">Environmental economics is an interdisciplinary subject of Western economics and environmental science. It uses economic theory and methods to analyze and solve various environmental problems faced during </w:t>
      </w:r>
      <w:r>
        <w:rPr>
          <w:rFonts w:ascii="宋体" w:hAnsi="宋体"/>
          <w:sz w:val="28"/>
          <w:szCs w:val="28"/>
        </w:rPr>
        <w:t>the pace of economic development. This subject can be used to balance the</w:t>
      </w:r>
      <w:r w:rsidRPr="009C3029">
        <w:rPr>
          <w:rFonts w:ascii="宋体" w:hAnsi="宋体"/>
          <w:sz w:val="28"/>
          <w:szCs w:val="28"/>
        </w:rPr>
        <w:t xml:space="preserve"> development of economy, society, resources and environment through environmental management </w:t>
      </w:r>
      <w:r>
        <w:rPr>
          <w:rFonts w:ascii="宋体" w:hAnsi="宋体"/>
          <w:sz w:val="28"/>
          <w:szCs w:val="28"/>
        </w:rPr>
        <w:t>and environmental policies</w:t>
      </w:r>
      <w:r w:rsidRPr="009C3029">
        <w:rPr>
          <w:rFonts w:ascii="宋体" w:hAnsi="宋体"/>
          <w:sz w:val="28"/>
          <w:szCs w:val="28"/>
        </w:rPr>
        <w:t xml:space="preserve">. </w:t>
      </w:r>
    </w:p>
    <w:p w:rsidR="009C3029" w:rsidRDefault="009C3029">
      <w:pPr>
        <w:widowControl/>
        <w:adjustRightInd w:val="0"/>
        <w:snapToGrid w:val="0"/>
        <w:spacing w:line="300" w:lineRule="auto"/>
        <w:ind w:firstLineChars="200" w:firstLine="560"/>
        <w:jc w:val="left"/>
        <w:rPr>
          <w:rFonts w:ascii="宋体" w:hAnsi="宋体"/>
          <w:sz w:val="28"/>
          <w:szCs w:val="28"/>
        </w:rPr>
      </w:pPr>
    </w:p>
    <w:p w:rsidR="00ED17F3" w:rsidRDefault="008A68A4">
      <w:pPr>
        <w:widowControl/>
        <w:adjustRightInd w:val="0"/>
        <w:snapToGrid w:val="0"/>
        <w:spacing w:line="300" w:lineRule="auto"/>
        <w:ind w:firstLineChars="200" w:firstLine="562"/>
        <w:jc w:val="left"/>
        <w:rPr>
          <w:b/>
          <w:sz w:val="28"/>
        </w:rPr>
      </w:pPr>
      <w:r>
        <w:rPr>
          <w:rFonts w:hint="eastAsia"/>
          <w:b/>
          <w:sz w:val="28"/>
        </w:rPr>
        <w:t>课程设置</w:t>
      </w:r>
    </w:p>
    <w:p w:rsidR="00ED17F3" w:rsidRPr="005E4400" w:rsidRDefault="008A68A4" w:rsidP="005E4400">
      <w:pPr>
        <w:widowControl/>
        <w:adjustRightInd w:val="0"/>
        <w:snapToGrid w:val="0"/>
        <w:spacing w:beforeLines="50" w:before="156" w:line="360" w:lineRule="auto"/>
        <w:jc w:val="left"/>
        <w:rPr>
          <w:rFonts w:ascii="宋体" w:hAnsi="宋体"/>
          <w:b/>
          <w:sz w:val="28"/>
          <w:szCs w:val="28"/>
        </w:rPr>
      </w:pPr>
      <w:r>
        <w:rPr>
          <w:rFonts w:hint="eastAsia"/>
          <w:b/>
          <w:sz w:val="24"/>
        </w:rPr>
        <w:t xml:space="preserve"> </w:t>
      </w:r>
      <w:r>
        <w:rPr>
          <w:b/>
          <w:sz w:val="24"/>
        </w:rPr>
        <w:t xml:space="preserve"> </w:t>
      </w:r>
      <w:r w:rsidR="005E4400">
        <w:rPr>
          <w:b/>
          <w:sz w:val="24"/>
        </w:rPr>
        <w:t xml:space="preserve"> </w:t>
      </w:r>
      <w:r w:rsidR="005E4400" w:rsidRPr="005E4400">
        <w:rPr>
          <w:b/>
          <w:sz w:val="28"/>
          <w:szCs w:val="28"/>
        </w:rPr>
        <w:t xml:space="preserve">  </w:t>
      </w:r>
      <w:r w:rsidR="005E4400" w:rsidRPr="005E4400">
        <w:rPr>
          <w:sz w:val="28"/>
          <w:szCs w:val="28"/>
        </w:rPr>
        <w:t>见附表。</w:t>
      </w:r>
    </w:p>
    <w:p w:rsidR="00ED17F3" w:rsidRPr="00B45ABF" w:rsidRDefault="008A68A4" w:rsidP="00B45ABF">
      <w:pPr>
        <w:widowControl/>
        <w:adjustRightInd w:val="0"/>
        <w:snapToGrid w:val="0"/>
        <w:spacing w:line="300" w:lineRule="auto"/>
        <w:ind w:firstLineChars="200" w:firstLine="562"/>
        <w:rPr>
          <w:rFonts w:ascii="宋体" w:hAnsi="宋体"/>
          <w:b/>
          <w:sz w:val="28"/>
        </w:rPr>
      </w:pPr>
      <w:bookmarkStart w:id="2" w:name="_Hlk508227675"/>
      <w:r w:rsidRPr="00B45ABF">
        <w:rPr>
          <w:rFonts w:ascii="宋体" w:hAnsi="宋体" w:hint="eastAsia"/>
          <w:b/>
          <w:sz w:val="28"/>
        </w:rPr>
        <w:t>课程设置及培养环节说明：</w:t>
      </w:r>
    </w:p>
    <w:p w:rsidR="005E4400" w:rsidRPr="00B45ABF" w:rsidRDefault="005E4400" w:rsidP="00B45ABF">
      <w:pPr>
        <w:spacing w:line="300" w:lineRule="auto"/>
        <w:ind w:firstLineChars="200" w:firstLine="560"/>
        <w:jc w:val="left"/>
        <w:rPr>
          <w:rFonts w:ascii="宋体" w:hAnsi="宋体"/>
          <w:sz w:val="28"/>
          <w:szCs w:val="28"/>
        </w:rPr>
      </w:pPr>
      <w:r w:rsidRPr="00B45ABF">
        <w:rPr>
          <w:rFonts w:ascii="宋体" w:hAnsi="宋体" w:hint="eastAsia"/>
          <w:sz w:val="28"/>
          <w:szCs w:val="28"/>
        </w:rPr>
        <w:t>（1）为使研究生培养方案更具灵活性，适应研究生多样化发展需要，培养方案中设置小学分Upcic课程。Upcic是UPC Intensive Curricula的缩写，意为中国石油大学集中式课程。研究生参加的各类大强度学术活动或创新实践活动，如各类暑期学校、暑期集中安排课程、专题学术研讨会、研究生学术论坛、重要学科竞赛集中培训、研究生创新创业活动等，Upcic学分换算办法将另外行文规定。</w:t>
      </w:r>
    </w:p>
    <w:p w:rsidR="005E4400" w:rsidRPr="00B45ABF" w:rsidRDefault="005E4400" w:rsidP="00B45ABF">
      <w:pPr>
        <w:spacing w:line="300" w:lineRule="auto"/>
        <w:ind w:firstLineChars="200" w:firstLine="560"/>
        <w:jc w:val="left"/>
        <w:rPr>
          <w:rFonts w:ascii="宋体" w:hAnsi="宋体"/>
          <w:sz w:val="28"/>
          <w:szCs w:val="28"/>
        </w:rPr>
      </w:pPr>
      <w:r w:rsidRPr="00B45ABF">
        <w:rPr>
          <w:rFonts w:ascii="宋体" w:hAnsi="宋体" w:hint="eastAsia"/>
          <w:sz w:val="28"/>
          <w:szCs w:val="28"/>
        </w:rPr>
        <w:t>（2）第一外国语（硕士）为公共必修课，研究生英语水平达到一定要求可以申请免修，具体免修办法将另文规定。其他语种的学生修读相应语种课程。</w:t>
      </w:r>
    </w:p>
    <w:p w:rsidR="005E4400" w:rsidRPr="00B45ABF" w:rsidRDefault="005E4400" w:rsidP="00B45ABF">
      <w:pPr>
        <w:spacing w:line="300" w:lineRule="auto"/>
        <w:ind w:firstLineChars="200" w:firstLine="560"/>
        <w:jc w:val="left"/>
        <w:rPr>
          <w:rFonts w:ascii="宋体" w:hAnsi="宋体"/>
          <w:sz w:val="28"/>
          <w:szCs w:val="28"/>
        </w:rPr>
      </w:pPr>
      <w:r w:rsidRPr="00B45ABF">
        <w:rPr>
          <w:rFonts w:ascii="宋体" w:hAnsi="宋体" w:hint="eastAsia"/>
          <w:sz w:val="28"/>
          <w:szCs w:val="28"/>
        </w:rPr>
        <w:t>（3）研究生必选本方向被列为核心课程的专业选修课。</w:t>
      </w:r>
    </w:p>
    <w:p w:rsidR="005E4400" w:rsidRPr="00B45ABF" w:rsidRDefault="005E4400" w:rsidP="00B45ABF">
      <w:pPr>
        <w:spacing w:line="300" w:lineRule="auto"/>
        <w:ind w:firstLineChars="200" w:firstLine="560"/>
        <w:jc w:val="left"/>
        <w:rPr>
          <w:rFonts w:ascii="宋体" w:hAnsi="宋体"/>
          <w:sz w:val="28"/>
          <w:szCs w:val="28"/>
        </w:rPr>
      </w:pPr>
      <w:r w:rsidRPr="00B45ABF">
        <w:rPr>
          <w:rFonts w:ascii="宋体" w:hAnsi="宋体" w:hint="eastAsia"/>
          <w:sz w:val="28"/>
          <w:szCs w:val="28"/>
        </w:rPr>
        <w:t>（4）补修课：跨学科报考或同等学力录取的研究生，由导师指定补</w:t>
      </w:r>
      <w:r w:rsidRPr="00B45ABF">
        <w:rPr>
          <w:rFonts w:ascii="宋体" w:hAnsi="宋体" w:hint="eastAsia"/>
          <w:sz w:val="28"/>
          <w:szCs w:val="28"/>
        </w:rPr>
        <w:lastRenderedPageBreak/>
        <w:t>修我校对应本专业的2门本科主干课程，最多不超过4学分。补修课所取得学分不计入总学分。</w:t>
      </w:r>
    </w:p>
    <w:p w:rsidR="005E4400" w:rsidRPr="00B45ABF" w:rsidRDefault="005E4400" w:rsidP="00B45ABF">
      <w:pPr>
        <w:widowControl/>
        <w:adjustRightInd w:val="0"/>
        <w:snapToGrid w:val="0"/>
        <w:spacing w:line="300" w:lineRule="auto"/>
        <w:ind w:firstLineChars="200" w:firstLine="560"/>
        <w:jc w:val="left"/>
        <w:rPr>
          <w:rFonts w:ascii="宋体" w:hAnsi="宋体"/>
          <w:sz w:val="28"/>
          <w:szCs w:val="28"/>
        </w:rPr>
      </w:pPr>
      <w:r w:rsidRPr="00B45ABF">
        <w:rPr>
          <w:rFonts w:ascii="宋体" w:hAnsi="宋体" w:hint="eastAsia"/>
          <w:sz w:val="28"/>
          <w:szCs w:val="28"/>
        </w:rPr>
        <w:t>（5）专业外语：专业外语是一个必修环节，由导师指导查阅一定数量的专业外文文献资料，在第三学期开题阶段提交一份外语文献阅读报告，或者在学术期刊上公开发表1篇以上（含1篇）外文学术论文。成绩由导师认定。</w:t>
      </w:r>
    </w:p>
    <w:p w:rsidR="00ED17F3" w:rsidRDefault="008A68A4" w:rsidP="005E4400">
      <w:pPr>
        <w:widowControl/>
        <w:adjustRightInd w:val="0"/>
        <w:snapToGrid w:val="0"/>
        <w:spacing w:line="300" w:lineRule="auto"/>
        <w:ind w:firstLineChars="200" w:firstLine="560"/>
        <w:jc w:val="center"/>
        <w:rPr>
          <w:sz w:val="28"/>
        </w:rPr>
      </w:pPr>
      <w:r>
        <w:rPr>
          <w:rFonts w:hint="eastAsia"/>
          <w:sz w:val="28"/>
        </w:rPr>
        <w:t>表</w:t>
      </w:r>
      <w:r>
        <w:rPr>
          <w:rFonts w:hint="eastAsia"/>
          <w:sz w:val="28"/>
        </w:rPr>
        <w:t>2</w:t>
      </w:r>
      <w:r>
        <w:rPr>
          <w:sz w:val="28"/>
        </w:rPr>
        <w:t xml:space="preserve"> </w:t>
      </w:r>
      <w:r>
        <w:rPr>
          <w:rFonts w:hint="eastAsia"/>
          <w:sz w:val="28"/>
        </w:rPr>
        <w:t>课程矩阵</w:t>
      </w:r>
    </w:p>
    <w:tbl>
      <w:tblPr>
        <w:tblStyle w:val="aa"/>
        <w:tblW w:w="9259" w:type="dxa"/>
        <w:tblLayout w:type="fixed"/>
        <w:tblLook w:val="04A0" w:firstRow="1" w:lastRow="0" w:firstColumn="1" w:lastColumn="0" w:noHBand="0" w:noVBand="1"/>
      </w:tblPr>
      <w:tblGrid>
        <w:gridCol w:w="1487"/>
        <w:gridCol w:w="1161"/>
        <w:gridCol w:w="1324"/>
        <w:gridCol w:w="1324"/>
        <w:gridCol w:w="1324"/>
        <w:gridCol w:w="1324"/>
        <w:gridCol w:w="1315"/>
      </w:tblGrid>
      <w:tr w:rsidR="00ED17F3">
        <w:tc>
          <w:tcPr>
            <w:tcW w:w="1487" w:type="dxa"/>
          </w:tcPr>
          <w:p w:rsidR="00ED17F3" w:rsidRDefault="00ED17F3">
            <w:pPr>
              <w:widowControl/>
              <w:adjustRightInd w:val="0"/>
              <w:snapToGrid w:val="0"/>
              <w:spacing w:line="300" w:lineRule="auto"/>
              <w:rPr>
                <w:b/>
                <w:sz w:val="18"/>
                <w:szCs w:val="18"/>
              </w:rPr>
            </w:pPr>
          </w:p>
        </w:tc>
        <w:tc>
          <w:tcPr>
            <w:tcW w:w="6457" w:type="dxa"/>
            <w:gridSpan w:val="5"/>
          </w:tcPr>
          <w:p w:rsidR="00ED17F3" w:rsidRDefault="008A68A4">
            <w:pPr>
              <w:widowControl/>
              <w:adjustRightInd w:val="0"/>
              <w:snapToGrid w:val="0"/>
              <w:spacing w:line="300" w:lineRule="auto"/>
              <w:jc w:val="center"/>
              <w:rPr>
                <w:b/>
                <w:sz w:val="18"/>
                <w:szCs w:val="18"/>
              </w:rPr>
            </w:pPr>
            <w:r>
              <w:rPr>
                <w:rFonts w:hint="eastAsia"/>
                <w:b/>
                <w:sz w:val="18"/>
                <w:szCs w:val="18"/>
              </w:rPr>
              <w:t>培养目标体系</w:t>
            </w:r>
          </w:p>
        </w:tc>
        <w:tc>
          <w:tcPr>
            <w:tcW w:w="1315" w:type="dxa"/>
          </w:tcPr>
          <w:p w:rsidR="00ED17F3" w:rsidRDefault="00ED17F3">
            <w:pPr>
              <w:widowControl/>
              <w:adjustRightInd w:val="0"/>
              <w:snapToGrid w:val="0"/>
              <w:spacing w:line="300" w:lineRule="auto"/>
              <w:jc w:val="center"/>
              <w:rPr>
                <w:b/>
                <w:sz w:val="18"/>
                <w:szCs w:val="18"/>
              </w:rPr>
            </w:pPr>
          </w:p>
        </w:tc>
      </w:tr>
      <w:tr w:rsidR="00ED17F3">
        <w:tc>
          <w:tcPr>
            <w:tcW w:w="1487" w:type="dxa"/>
          </w:tcPr>
          <w:p w:rsidR="00ED17F3" w:rsidRDefault="008A68A4">
            <w:pPr>
              <w:widowControl/>
              <w:adjustRightInd w:val="0"/>
              <w:snapToGrid w:val="0"/>
              <w:spacing w:line="300" w:lineRule="auto"/>
              <w:rPr>
                <w:b/>
                <w:sz w:val="18"/>
                <w:szCs w:val="18"/>
              </w:rPr>
            </w:pPr>
            <w:r>
              <w:rPr>
                <w:rFonts w:hint="eastAsia"/>
                <w:b/>
                <w:sz w:val="18"/>
                <w:szCs w:val="18"/>
              </w:rPr>
              <w:t>课程体系</w:t>
            </w:r>
          </w:p>
        </w:tc>
        <w:tc>
          <w:tcPr>
            <w:tcW w:w="1161" w:type="dxa"/>
          </w:tcPr>
          <w:p w:rsidR="00ED17F3" w:rsidRDefault="008A68A4">
            <w:pPr>
              <w:widowControl/>
              <w:adjustRightInd w:val="0"/>
              <w:snapToGrid w:val="0"/>
              <w:spacing w:line="300" w:lineRule="auto"/>
              <w:rPr>
                <w:b/>
                <w:sz w:val="18"/>
                <w:szCs w:val="18"/>
              </w:rPr>
            </w:pPr>
            <w:r>
              <w:rPr>
                <w:rFonts w:hint="eastAsia"/>
                <w:b/>
                <w:sz w:val="18"/>
                <w:szCs w:val="18"/>
              </w:rPr>
              <w:t>基础知识</w:t>
            </w:r>
          </w:p>
        </w:tc>
        <w:tc>
          <w:tcPr>
            <w:tcW w:w="1324" w:type="dxa"/>
          </w:tcPr>
          <w:p w:rsidR="00ED17F3" w:rsidRDefault="008A68A4">
            <w:pPr>
              <w:widowControl/>
              <w:adjustRightInd w:val="0"/>
              <w:snapToGrid w:val="0"/>
              <w:spacing w:line="300" w:lineRule="auto"/>
              <w:rPr>
                <w:b/>
                <w:sz w:val="18"/>
                <w:szCs w:val="18"/>
              </w:rPr>
            </w:pPr>
            <w:r>
              <w:rPr>
                <w:rFonts w:hint="eastAsia"/>
                <w:b/>
                <w:sz w:val="18"/>
                <w:szCs w:val="18"/>
              </w:rPr>
              <w:t>前沿知识</w:t>
            </w:r>
          </w:p>
        </w:tc>
        <w:tc>
          <w:tcPr>
            <w:tcW w:w="1324" w:type="dxa"/>
          </w:tcPr>
          <w:p w:rsidR="00ED17F3" w:rsidRDefault="008A68A4">
            <w:pPr>
              <w:widowControl/>
              <w:adjustRightInd w:val="0"/>
              <w:snapToGrid w:val="0"/>
              <w:spacing w:line="300" w:lineRule="auto"/>
              <w:rPr>
                <w:b/>
                <w:sz w:val="18"/>
                <w:szCs w:val="18"/>
              </w:rPr>
            </w:pPr>
            <w:r>
              <w:rPr>
                <w:rFonts w:hint="eastAsia"/>
                <w:b/>
                <w:sz w:val="18"/>
                <w:szCs w:val="18"/>
              </w:rPr>
              <w:t>创新能力</w:t>
            </w:r>
          </w:p>
        </w:tc>
        <w:tc>
          <w:tcPr>
            <w:tcW w:w="1324" w:type="dxa"/>
          </w:tcPr>
          <w:p w:rsidR="00ED17F3" w:rsidRDefault="008A68A4">
            <w:pPr>
              <w:widowControl/>
              <w:adjustRightInd w:val="0"/>
              <w:snapToGrid w:val="0"/>
              <w:spacing w:line="300" w:lineRule="auto"/>
              <w:rPr>
                <w:b/>
                <w:sz w:val="18"/>
                <w:szCs w:val="18"/>
              </w:rPr>
            </w:pPr>
            <w:r>
              <w:rPr>
                <w:rFonts w:hint="eastAsia"/>
                <w:b/>
                <w:sz w:val="18"/>
                <w:szCs w:val="18"/>
              </w:rPr>
              <w:t>批判能力</w:t>
            </w:r>
          </w:p>
        </w:tc>
        <w:tc>
          <w:tcPr>
            <w:tcW w:w="1324" w:type="dxa"/>
          </w:tcPr>
          <w:p w:rsidR="00ED17F3" w:rsidRDefault="008A68A4">
            <w:pPr>
              <w:widowControl/>
              <w:adjustRightInd w:val="0"/>
              <w:snapToGrid w:val="0"/>
              <w:spacing w:line="300" w:lineRule="auto"/>
              <w:rPr>
                <w:b/>
                <w:sz w:val="18"/>
                <w:szCs w:val="18"/>
              </w:rPr>
            </w:pPr>
            <w:r>
              <w:rPr>
                <w:rFonts w:hint="eastAsia"/>
                <w:b/>
                <w:sz w:val="18"/>
                <w:szCs w:val="18"/>
              </w:rPr>
              <w:t>应用</w:t>
            </w:r>
            <w:r>
              <w:rPr>
                <w:b/>
                <w:sz w:val="18"/>
                <w:szCs w:val="18"/>
              </w:rPr>
              <w:t>能力</w:t>
            </w:r>
          </w:p>
        </w:tc>
        <w:tc>
          <w:tcPr>
            <w:tcW w:w="1315" w:type="dxa"/>
          </w:tcPr>
          <w:p w:rsidR="00ED17F3" w:rsidRDefault="00ED17F3">
            <w:pPr>
              <w:widowControl/>
              <w:adjustRightInd w:val="0"/>
              <w:snapToGrid w:val="0"/>
              <w:spacing w:line="300" w:lineRule="auto"/>
              <w:rPr>
                <w:b/>
                <w:sz w:val="18"/>
                <w:szCs w:val="18"/>
              </w:rPr>
            </w:pPr>
          </w:p>
        </w:tc>
      </w:tr>
      <w:tr w:rsidR="00ED17F3">
        <w:tc>
          <w:tcPr>
            <w:tcW w:w="1487" w:type="dxa"/>
          </w:tcPr>
          <w:p w:rsidR="00ED17F3" w:rsidRDefault="008A68A4">
            <w:pPr>
              <w:widowControl/>
              <w:adjustRightInd w:val="0"/>
              <w:snapToGrid w:val="0"/>
              <w:spacing w:line="300" w:lineRule="auto"/>
              <w:rPr>
                <w:b/>
                <w:sz w:val="18"/>
                <w:szCs w:val="18"/>
              </w:rPr>
            </w:pPr>
            <w:r>
              <w:rPr>
                <w:rFonts w:hint="eastAsia"/>
                <w:b/>
                <w:sz w:val="18"/>
                <w:szCs w:val="18"/>
              </w:rPr>
              <w:t>课程</w:t>
            </w:r>
            <w:r>
              <w:rPr>
                <w:b/>
                <w:sz w:val="18"/>
                <w:szCs w:val="18"/>
              </w:rPr>
              <w:t>I</w:t>
            </w:r>
          </w:p>
          <w:p w:rsidR="00ED17F3" w:rsidRDefault="008A68A4">
            <w:pPr>
              <w:widowControl/>
              <w:adjustRightInd w:val="0"/>
              <w:snapToGrid w:val="0"/>
              <w:spacing w:line="300" w:lineRule="auto"/>
              <w:rPr>
                <w:b/>
                <w:sz w:val="18"/>
                <w:szCs w:val="18"/>
              </w:rPr>
            </w:pPr>
            <w:r>
              <w:rPr>
                <w:rFonts w:hint="eastAsia"/>
                <w:b/>
                <w:sz w:val="18"/>
                <w:szCs w:val="18"/>
              </w:rPr>
              <w:t>高级微观经济学</w:t>
            </w:r>
          </w:p>
        </w:tc>
        <w:tc>
          <w:tcPr>
            <w:tcW w:w="1161" w:type="dxa"/>
          </w:tcPr>
          <w:p w:rsidR="00ED17F3" w:rsidRDefault="008A68A4">
            <w:pPr>
              <w:widowControl/>
              <w:adjustRightInd w:val="0"/>
              <w:snapToGrid w:val="0"/>
              <w:spacing w:line="300" w:lineRule="auto"/>
              <w:jc w:val="center"/>
              <w:rPr>
                <w:b/>
                <w:sz w:val="18"/>
                <w:szCs w:val="18"/>
              </w:rPr>
            </w:pPr>
            <w:r>
              <w:rPr>
                <w:rFonts w:ascii="宋体" w:hAnsi="宋体" w:hint="eastAsia"/>
                <w:b/>
                <w:sz w:val="18"/>
                <w:szCs w:val="18"/>
              </w:rPr>
              <w:t>√</w:t>
            </w:r>
          </w:p>
        </w:tc>
        <w:tc>
          <w:tcPr>
            <w:tcW w:w="1324" w:type="dxa"/>
          </w:tcPr>
          <w:p w:rsidR="00ED17F3" w:rsidRDefault="00ED17F3">
            <w:pPr>
              <w:widowControl/>
              <w:adjustRightInd w:val="0"/>
              <w:snapToGrid w:val="0"/>
              <w:spacing w:line="300" w:lineRule="auto"/>
              <w:jc w:val="center"/>
              <w:rPr>
                <w:b/>
                <w:sz w:val="18"/>
                <w:szCs w:val="18"/>
              </w:rPr>
            </w:pPr>
          </w:p>
        </w:tc>
        <w:tc>
          <w:tcPr>
            <w:tcW w:w="1324" w:type="dxa"/>
          </w:tcPr>
          <w:p w:rsidR="00ED17F3" w:rsidRDefault="008A68A4">
            <w:pPr>
              <w:widowControl/>
              <w:adjustRightInd w:val="0"/>
              <w:snapToGrid w:val="0"/>
              <w:spacing w:line="300" w:lineRule="auto"/>
              <w:jc w:val="center"/>
              <w:rPr>
                <w:b/>
                <w:sz w:val="18"/>
                <w:szCs w:val="18"/>
              </w:rPr>
            </w:pPr>
            <w:r>
              <w:rPr>
                <w:rFonts w:ascii="宋体" w:hAnsi="宋体" w:hint="eastAsia"/>
                <w:b/>
                <w:sz w:val="18"/>
                <w:szCs w:val="18"/>
              </w:rPr>
              <w:t>√</w:t>
            </w:r>
          </w:p>
        </w:tc>
        <w:tc>
          <w:tcPr>
            <w:tcW w:w="1324" w:type="dxa"/>
          </w:tcPr>
          <w:p w:rsidR="00ED17F3" w:rsidRDefault="008A68A4">
            <w:pPr>
              <w:widowControl/>
              <w:adjustRightInd w:val="0"/>
              <w:snapToGrid w:val="0"/>
              <w:spacing w:line="300" w:lineRule="auto"/>
              <w:jc w:val="center"/>
              <w:rPr>
                <w:b/>
                <w:sz w:val="18"/>
                <w:szCs w:val="18"/>
              </w:rPr>
            </w:pPr>
            <w:r>
              <w:rPr>
                <w:rFonts w:ascii="宋体" w:hAnsi="宋体" w:hint="eastAsia"/>
                <w:b/>
                <w:sz w:val="18"/>
                <w:szCs w:val="18"/>
              </w:rPr>
              <w:t>√</w:t>
            </w:r>
          </w:p>
        </w:tc>
        <w:tc>
          <w:tcPr>
            <w:tcW w:w="1324" w:type="dxa"/>
          </w:tcPr>
          <w:p w:rsidR="00ED17F3" w:rsidRDefault="008A68A4">
            <w:pPr>
              <w:widowControl/>
              <w:adjustRightInd w:val="0"/>
              <w:snapToGrid w:val="0"/>
              <w:spacing w:line="300" w:lineRule="auto"/>
              <w:jc w:val="center"/>
              <w:rPr>
                <w:b/>
                <w:sz w:val="18"/>
                <w:szCs w:val="18"/>
              </w:rPr>
            </w:pPr>
            <w:r>
              <w:rPr>
                <w:rFonts w:ascii="宋体" w:hAnsi="宋体" w:hint="eastAsia"/>
                <w:b/>
                <w:sz w:val="18"/>
                <w:szCs w:val="18"/>
              </w:rPr>
              <w:t>√</w:t>
            </w:r>
          </w:p>
        </w:tc>
        <w:tc>
          <w:tcPr>
            <w:tcW w:w="1315" w:type="dxa"/>
          </w:tcPr>
          <w:p w:rsidR="00ED17F3" w:rsidRDefault="00ED17F3">
            <w:pPr>
              <w:widowControl/>
              <w:adjustRightInd w:val="0"/>
              <w:snapToGrid w:val="0"/>
              <w:spacing w:line="300" w:lineRule="auto"/>
              <w:jc w:val="center"/>
              <w:rPr>
                <w:rFonts w:ascii="宋体" w:hAnsi="宋体"/>
                <w:b/>
                <w:sz w:val="18"/>
                <w:szCs w:val="18"/>
              </w:rPr>
            </w:pPr>
          </w:p>
        </w:tc>
      </w:tr>
      <w:tr w:rsidR="00ED17F3">
        <w:tc>
          <w:tcPr>
            <w:tcW w:w="1487" w:type="dxa"/>
          </w:tcPr>
          <w:p w:rsidR="00ED17F3" w:rsidRDefault="008A68A4">
            <w:pPr>
              <w:widowControl/>
              <w:adjustRightInd w:val="0"/>
              <w:snapToGrid w:val="0"/>
              <w:spacing w:line="300" w:lineRule="auto"/>
              <w:rPr>
                <w:b/>
                <w:sz w:val="18"/>
                <w:szCs w:val="18"/>
              </w:rPr>
            </w:pPr>
            <w:r>
              <w:rPr>
                <w:rFonts w:hint="eastAsia"/>
                <w:b/>
                <w:sz w:val="18"/>
                <w:szCs w:val="18"/>
              </w:rPr>
              <w:t>课程</w:t>
            </w:r>
            <w:r>
              <w:rPr>
                <w:b/>
                <w:sz w:val="18"/>
                <w:szCs w:val="18"/>
              </w:rPr>
              <w:t>II</w:t>
            </w:r>
          </w:p>
          <w:p w:rsidR="00ED17F3" w:rsidRDefault="008A68A4">
            <w:pPr>
              <w:widowControl/>
              <w:adjustRightInd w:val="0"/>
              <w:snapToGrid w:val="0"/>
              <w:spacing w:line="300" w:lineRule="auto"/>
              <w:rPr>
                <w:b/>
                <w:sz w:val="18"/>
                <w:szCs w:val="18"/>
              </w:rPr>
            </w:pPr>
            <w:r>
              <w:rPr>
                <w:rFonts w:hint="eastAsia"/>
                <w:b/>
                <w:sz w:val="18"/>
                <w:szCs w:val="18"/>
              </w:rPr>
              <w:t>高级宏观经济学</w:t>
            </w:r>
          </w:p>
        </w:tc>
        <w:tc>
          <w:tcPr>
            <w:tcW w:w="1161" w:type="dxa"/>
          </w:tcPr>
          <w:p w:rsidR="00ED17F3" w:rsidRDefault="008A68A4">
            <w:pPr>
              <w:widowControl/>
              <w:adjustRightInd w:val="0"/>
              <w:snapToGrid w:val="0"/>
              <w:spacing w:line="300" w:lineRule="auto"/>
              <w:jc w:val="center"/>
              <w:rPr>
                <w:b/>
                <w:sz w:val="18"/>
                <w:szCs w:val="18"/>
              </w:rPr>
            </w:pPr>
            <w:r>
              <w:rPr>
                <w:rFonts w:ascii="宋体" w:hAnsi="宋体" w:hint="eastAsia"/>
                <w:b/>
                <w:sz w:val="18"/>
                <w:szCs w:val="18"/>
              </w:rPr>
              <w:t>√</w:t>
            </w:r>
          </w:p>
        </w:tc>
        <w:tc>
          <w:tcPr>
            <w:tcW w:w="1324" w:type="dxa"/>
          </w:tcPr>
          <w:p w:rsidR="00ED17F3" w:rsidRDefault="00ED17F3">
            <w:pPr>
              <w:widowControl/>
              <w:adjustRightInd w:val="0"/>
              <w:snapToGrid w:val="0"/>
              <w:spacing w:line="300" w:lineRule="auto"/>
              <w:jc w:val="center"/>
              <w:rPr>
                <w:b/>
                <w:sz w:val="18"/>
                <w:szCs w:val="18"/>
              </w:rPr>
            </w:pPr>
          </w:p>
        </w:tc>
        <w:tc>
          <w:tcPr>
            <w:tcW w:w="1324" w:type="dxa"/>
          </w:tcPr>
          <w:p w:rsidR="00ED17F3" w:rsidRDefault="008A68A4">
            <w:pPr>
              <w:widowControl/>
              <w:adjustRightInd w:val="0"/>
              <w:snapToGrid w:val="0"/>
              <w:spacing w:line="300" w:lineRule="auto"/>
              <w:jc w:val="center"/>
              <w:rPr>
                <w:b/>
                <w:sz w:val="18"/>
                <w:szCs w:val="18"/>
              </w:rPr>
            </w:pPr>
            <w:r>
              <w:rPr>
                <w:rFonts w:ascii="宋体" w:hAnsi="宋体" w:hint="eastAsia"/>
                <w:b/>
                <w:sz w:val="18"/>
                <w:szCs w:val="18"/>
              </w:rPr>
              <w:t>√</w:t>
            </w:r>
          </w:p>
        </w:tc>
        <w:tc>
          <w:tcPr>
            <w:tcW w:w="1324" w:type="dxa"/>
          </w:tcPr>
          <w:p w:rsidR="00ED17F3" w:rsidRDefault="008A68A4">
            <w:pPr>
              <w:widowControl/>
              <w:adjustRightInd w:val="0"/>
              <w:snapToGrid w:val="0"/>
              <w:spacing w:line="300" w:lineRule="auto"/>
              <w:jc w:val="center"/>
              <w:rPr>
                <w:b/>
                <w:sz w:val="18"/>
                <w:szCs w:val="18"/>
              </w:rPr>
            </w:pPr>
            <w:r>
              <w:rPr>
                <w:rFonts w:ascii="宋体" w:hAnsi="宋体" w:hint="eastAsia"/>
                <w:b/>
                <w:sz w:val="18"/>
                <w:szCs w:val="18"/>
              </w:rPr>
              <w:t>√</w:t>
            </w:r>
          </w:p>
        </w:tc>
        <w:tc>
          <w:tcPr>
            <w:tcW w:w="1324" w:type="dxa"/>
          </w:tcPr>
          <w:p w:rsidR="00ED17F3" w:rsidRDefault="008A68A4">
            <w:pPr>
              <w:widowControl/>
              <w:adjustRightInd w:val="0"/>
              <w:snapToGrid w:val="0"/>
              <w:spacing w:line="300" w:lineRule="auto"/>
              <w:jc w:val="center"/>
              <w:rPr>
                <w:b/>
                <w:sz w:val="18"/>
                <w:szCs w:val="18"/>
              </w:rPr>
            </w:pPr>
            <w:r>
              <w:rPr>
                <w:rFonts w:ascii="宋体" w:hAnsi="宋体" w:hint="eastAsia"/>
                <w:b/>
                <w:sz w:val="18"/>
                <w:szCs w:val="18"/>
              </w:rPr>
              <w:t>√</w:t>
            </w:r>
          </w:p>
        </w:tc>
        <w:tc>
          <w:tcPr>
            <w:tcW w:w="1315" w:type="dxa"/>
          </w:tcPr>
          <w:p w:rsidR="00ED17F3" w:rsidRDefault="00ED17F3">
            <w:pPr>
              <w:widowControl/>
              <w:adjustRightInd w:val="0"/>
              <w:snapToGrid w:val="0"/>
              <w:spacing w:line="300" w:lineRule="auto"/>
              <w:jc w:val="center"/>
              <w:rPr>
                <w:rFonts w:ascii="宋体" w:hAnsi="宋体"/>
                <w:b/>
                <w:sz w:val="18"/>
                <w:szCs w:val="18"/>
              </w:rPr>
            </w:pPr>
          </w:p>
        </w:tc>
      </w:tr>
      <w:tr w:rsidR="00ED17F3">
        <w:tc>
          <w:tcPr>
            <w:tcW w:w="1487" w:type="dxa"/>
          </w:tcPr>
          <w:p w:rsidR="00ED17F3" w:rsidRDefault="008A68A4">
            <w:pPr>
              <w:widowControl/>
              <w:adjustRightInd w:val="0"/>
              <w:snapToGrid w:val="0"/>
              <w:spacing w:line="300" w:lineRule="auto"/>
              <w:rPr>
                <w:b/>
                <w:sz w:val="18"/>
                <w:szCs w:val="18"/>
              </w:rPr>
            </w:pPr>
            <w:r>
              <w:rPr>
                <w:rFonts w:hint="eastAsia"/>
                <w:b/>
                <w:sz w:val="18"/>
                <w:szCs w:val="18"/>
              </w:rPr>
              <w:t>课程</w:t>
            </w:r>
            <w:r>
              <w:rPr>
                <w:b/>
                <w:sz w:val="18"/>
                <w:szCs w:val="18"/>
              </w:rPr>
              <w:t>III</w:t>
            </w:r>
          </w:p>
          <w:p w:rsidR="00ED17F3" w:rsidRDefault="008A68A4">
            <w:pPr>
              <w:widowControl/>
              <w:adjustRightInd w:val="0"/>
              <w:snapToGrid w:val="0"/>
              <w:spacing w:line="300" w:lineRule="auto"/>
              <w:rPr>
                <w:b/>
                <w:sz w:val="18"/>
                <w:szCs w:val="18"/>
              </w:rPr>
            </w:pPr>
            <w:r>
              <w:rPr>
                <w:rFonts w:hint="eastAsia"/>
                <w:b/>
                <w:sz w:val="18"/>
                <w:szCs w:val="18"/>
              </w:rPr>
              <w:t>高级计量经济学</w:t>
            </w:r>
          </w:p>
        </w:tc>
        <w:tc>
          <w:tcPr>
            <w:tcW w:w="1161" w:type="dxa"/>
          </w:tcPr>
          <w:p w:rsidR="00ED17F3" w:rsidRDefault="008A68A4">
            <w:pPr>
              <w:widowControl/>
              <w:adjustRightInd w:val="0"/>
              <w:snapToGrid w:val="0"/>
              <w:spacing w:line="300" w:lineRule="auto"/>
              <w:jc w:val="center"/>
              <w:rPr>
                <w:b/>
                <w:sz w:val="18"/>
                <w:szCs w:val="18"/>
              </w:rPr>
            </w:pPr>
            <w:r>
              <w:rPr>
                <w:rFonts w:ascii="宋体" w:hAnsi="宋体" w:hint="eastAsia"/>
                <w:b/>
                <w:sz w:val="18"/>
                <w:szCs w:val="18"/>
              </w:rPr>
              <w:t>√</w:t>
            </w:r>
          </w:p>
        </w:tc>
        <w:tc>
          <w:tcPr>
            <w:tcW w:w="1324" w:type="dxa"/>
          </w:tcPr>
          <w:p w:rsidR="00ED17F3" w:rsidRDefault="00ED17F3">
            <w:pPr>
              <w:widowControl/>
              <w:adjustRightInd w:val="0"/>
              <w:snapToGrid w:val="0"/>
              <w:spacing w:line="300" w:lineRule="auto"/>
              <w:jc w:val="center"/>
              <w:rPr>
                <w:b/>
                <w:sz w:val="18"/>
                <w:szCs w:val="18"/>
              </w:rPr>
            </w:pPr>
          </w:p>
        </w:tc>
        <w:tc>
          <w:tcPr>
            <w:tcW w:w="1324" w:type="dxa"/>
          </w:tcPr>
          <w:p w:rsidR="00ED17F3" w:rsidRDefault="008A68A4">
            <w:pPr>
              <w:widowControl/>
              <w:adjustRightInd w:val="0"/>
              <w:snapToGrid w:val="0"/>
              <w:spacing w:line="300" w:lineRule="auto"/>
              <w:jc w:val="center"/>
              <w:rPr>
                <w:b/>
                <w:sz w:val="18"/>
                <w:szCs w:val="18"/>
              </w:rPr>
            </w:pPr>
            <w:r>
              <w:rPr>
                <w:rFonts w:ascii="宋体" w:hAnsi="宋体" w:hint="eastAsia"/>
                <w:b/>
                <w:sz w:val="18"/>
                <w:szCs w:val="18"/>
              </w:rPr>
              <w:t>√</w:t>
            </w:r>
          </w:p>
        </w:tc>
        <w:tc>
          <w:tcPr>
            <w:tcW w:w="1324" w:type="dxa"/>
          </w:tcPr>
          <w:p w:rsidR="00ED17F3" w:rsidRDefault="008A68A4">
            <w:pPr>
              <w:widowControl/>
              <w:adjustRightInd w:val="0"/>
              <w:snapToGrid w:val="0"/>
              <w:spacing w:line="300" w:lineRule="auto"/>
              <w:jc w:val="center"/>
              <w:rPr>
                <w:b/>
                <w:sz w:val="18"/>
                <w:szCs w:val="18"/>
              </w:rPr>
            </w:pPr>
            <w:r>
              <w:rPr>
                <w:rFonts w:ascii="宋体" w:hAnsi="宋体" w:hint="eastAsia"/>
                <w:b/>
                <w:sz w:val="18"/>
                <w:szCs w:val="18"/>
              </w:rPr>
              <w:t>√</w:t>
            </w:r>
          </w:p>
        </w:tc>
        <w:tc>
          <w:tcPr>
            <w:tcW w:w="1324" w:type="dxa"/>
          </w:tcPr>
          <w:p w:rsidR="00ED17F3" w:rsidRDefault="008A68A4">
            <w:pPr>
              <w:widowControl/>
              <w:adjustRightInd w:val="0"/>
              <w:snapToGrid w:val="0"/>
              <w:spacing w:line="300" w:lineRule="auto"/>
              <w:jc w:val="center"/>
              <w:rPr>
                <w:b/>
                <w:sz w:val="18"/>
                <w:szCs w:val="18"/>
              </w:rPr>
            </w:pPr>
            <w:r>
              <w:rPr>
                <w:rFonts w:ascii="宋体" w:hAnsi="宋体" w:hint="eastAsia"/>
                <w:b/>
                <w:sz w:val="18"/>
                <w:szCs w:val="18"/>
              </w:rPr>
              <w:t>√</w:t>
            </w:r>
          </w:p>
        </w:tc>
        <w:tc>
          <w:tcPr>
            <w:tcW w:w="1315" w:type="dxa"/>
          </w:tcPr>
          <w:p w:rsidR="00ED17F3" w:rsidRDefault="00ED17F3">
            <w:pPr>
              <w:widowControl/>
              <w:adjustRightInd w:val="0"/>
              <w:snapToGrid w:val="0"/>
              <w:spacing w:line="300" w:lineRule="auto"/>
              <w:jc w:val="center"/>
              <w:rPr>
                <w:rFonts w:ascii="宋体" w:hAnsi="宋体"/>
                <w:b/>
                <w:sz w:val="18"/>
                <w:szCs w:val="18"/>
              </w:rPr>
            </w:pPr>
          </w:p>
        </w:tc>
      </w:tr>
      <w:tr w:rsidR="00ED17F3">
        <w:tc>
          <w:tcPr>
            <w:tcW w:w="1487" w:type="dxa"/>
          </w:tcPr>
          <w:p w:rsidR="00ED17F3" w:rsidRDefault="008A68A4">
            <w:pPr>
              <w:widowControl/>
              <w:adjustRightInd w:val="0"/>
              <w:snapToGrid w:val="0"/>
              <w:spacing w:line="300" w:lineRule="auto"/>
              <w:rPr>
                <w:b/>
                <w:sz w:val="18"/>
                <w:szCs w:val="18"/>
              </w:rPr>
            </w:pPr>
            <w:r>
              <w:rPr>
                <w:rFonts w:hint="eastAsia"/>
                <w:b/>
                <w:sz w:val="18"/>
                <w:szCs w:val="18"/>
              </w:rPr>
              <w:t>课程</w:t>
            </w:r>
            <w:r>
              <w:rPr>
                <w:b/>
                <w:sz w:val="18"/>
                <w:szCs w:val="18"/>
              </w:rPr>
              <w:t>IV</w:t>
            </w:r>
          </w:p>
          <w:p w:rsidR="00ED17F3" w:rsidRDefault="008A68A4">
            <w:pPr>
              <w:widowControl/>
              <w:adjustRightInd w:val="0"/>
              <w:snapToGrid w:val="0"/>
              <w:spacing w:line="300" w:lineRule="auto"/>
              <w:rPr>
                <w:b/>
                <w:sz w:val="18"/>
                <w:szCs w:val="18"/>
              </w:rPr>
            </w:pPr>
            <w:r>
              <w:rPr>
                <w:rFonts w:hint="eastAsia"/>
                <w:b/>
                <w:sz w:val="18"/>
                <w:szCs w:val="18"/>
              </w:rPr>
              <w:t>经济管理研究方法</w:t>
            </w:r>
          </w:p>
        </w:tc>
        <w:tc>
          <w:tcPr>
            <w:tcW w:w="1161" w:type="dxa"/>
          </w:tcPr>
          <w:p w:rsidR="00ED17F3" w:rsidRDefault="00ED17F3">
            <w:pPr>
              <w:widowControl/>
              <w:adjustRightInd w:val="0"/>
              <w:snapToGrid w:val="0"/>
              <w:spacing w:line="300" w:lineRule="auto"/>
              <w:jc w:val="center"/>
              <w:rPr>
                <w:b/>
                <w:sz w:val="18"/>
                <w:szCs w:val="18"/>
              </w:rPr>
            </w:pPr>
          </w:p>
        </w:tc>
        <w:tc>
          <w:tcPr>
            <w:tcW w:w="1324" w:type="dxa"/>
          </w:tcPr>
          <w:p w:rsidR="00ED17F3" w:rsidRDefault="00ED17F3">
            <w:pPr>
              <w:widowControl/>
              <w:adjustRightInd w:val="0"/>
              <w:snapToGrid w:val="0"/>
              <w:spacing w:line="300" w:lineRule="auto"/>
              <w:jc w:val="center"/>
              <w:rPr>
                <w:b/>
                <w:sz w:val="18"/>
                <w:szCs w:val="18"/>
              </w:rPr>
            </w:pPr>
          </w:p>
        </w:tc>
        <w:tc>
          <w:tcPr>
            <w:tcW w:w="1324" w:type="dxa"/>
          </w:tcPr>
          <w:p w:rsidR="00ED17F3" w:rsidRDefault="008A68A4">
            <w:pPr>
              <w:widowControl/>
              <w:adjustRightInd w:val="0"/>
              <w:snapToGrid w:val="0"/>
              <w:spacing w:line="300" w:lineRule="auto"/>
              <w:jc w:val="center"/>
              <w:rPr>
                <w:b/>
                <w:sz w:val="18"/>
                <w:szCs w:val="18"/>
              </w:rPr>
            </w:pPr>
            <w:r>
              <w:rPr>
                <w:rFonts w:ascii="宋体" w:hAnsi="宋体" w:hint="eastAsia"/>
                <w:b/>
                <w:sz w:val="18"/>
                <w:szCs w:val="18"/>
              </w:rPr>
              <w:t>√</w:t>
            </w:r>
          </w:p>
        </w:tc>
        <w:tc>
          <w:tcPr>
            <w:tcW w:w="1324" w:type="dxa"/>
          </w:tcPr>
          <w:p w:rsidR="00ED17F3" w:rsidRDefault="008A68A4">
            <w:pPr>
              <w:widowControl/>
              <w:adjustRightInd w:val="0"/>
              <w:snapToGrid w:val="0"/>
              <w:spacing w:line="300" w:lineRule="auto"/>
              <w:jc w:val="center"/>
              <w:rPr>
                <w:b/>
                <w:sz w:val="18"/>
                <w:szCs w:val="18"/>
              </w:rPr>
            </w:pPr>
            <w:r>
              <w:rPr>
                <w:rFonts w:ascii="宋体" w:hAnsi="宋体" w:hint="eastAsia"/>
                <w:b/>
                <w:sz w:val="18"/>
                <w:szCs w:val="18"/>
              </w:rPr>
              <w:t>√</w:t>
            </w:r>
          </w:p>
        </w:tc>
        <w:tc>
          <w:tcPr>
            <w:tcW w:w="1324" w:type="dxa"/>
          </w:tcPr>
          <w:p w:rsidR="00ED17F3" w:rsidRDefault="008A68A4">
            <w:pPr>
              <w:widowControl/>
              <w:adjustRightInd w:val="0"/>
              <w:snapToGrid w:val="0"/>
              <w:spacing w:line="300" w:lineRule="auto"/>
              <w:jc w:val="center"/>
              <w:rPr>
                <w:b/>
                <w:sz w:val="18"/>
                <w:szCs w:val="18"/>
              </w:rPr>
            </w:pPr>
            <w:r>
              <w:rPr>
                <w:rFonts w:ascii="宋体" w:hAnsi="宋体" w:hint="eastAsia"/>
                <w:b/>
                <w:sz w:val="18"/>
                <w:szCs w:val="18"/>
              </w:rPr>
              <w:t>√</w:t>
            </w:r>
          </w:p>
        </w:tc>
        <w:tc>
          <w:tcPr>
            <w:tcW w:w="1315" w:type="dxa"/>
          </w:tcPr>
          <w:p w:rsidR="00ED17F3" w:rsidRDefault="00ED17F3">
            <w:pPr>
              <w:widowControl/>
              <w:adjustRightInd w:val="0"/>
              <w:snapToGrid w:val="0"/>
              <w:spacing w:line="300" w:lineRule="auto"/>
              <w:jc w:val="center"/>
              <w:rPr>
                <w:rFonts w:ascii="宋体" w:hAnsi="宋体"/>
                <w:b/>
                <w:sz w:val="18"/>
                <w:szCs w:val="18"/>
              </w:rPr>
            </w:pPr>
          </w:p>
        </w:tc>
      </w:tr>
      <w:tr w:rsidR="00ED17F3">
        <w:tc>
          <w:tcPr>
            <w:tcW w:w="1487" w:type="dxa"/>
          </w:tcPr>
          <w:p w:rsidR="00ED17F3" w:rsidRDefault="008A68A4">
            <w:pPr>
              <w:widowControl/>
              <w:adjustRightInd w:val="0"/>
              <w:snapToGrid w:val="0"/>
              <w:spacing w:line="300" w:lineRule="auto"/>
              <w:rPr>
                <w:b/>
                <w:sz w:val="18"/>
                <w:szCs w:val="18"/>
              </w:rPr>
            </w:pPr>
            <w:r>
              <w:rPr>
                <w:b/>
                <w:sz w:val="18"/>
                <w:szCs w:val="18"/>
              </w:rPr>
              <w:t>课程</w:t>
            </w:r>
            <w:r>
              <w:rPr>
                <w:rFonts w:hint="eastAsia"/>
                <w:b/>
                <w:sz w:val="18"/>
                <w:szCs w:val="18"/>
              </w:rPr>
              <w:t>V</w:t>
            </w:r>
          </w:p>
          <w:p w:rsidR="00ED17F3" w:rsidRDefault="008A68A4">
            <w:pPr>
              <w:widowControl/>
              <w:adjustRightInd w:val="0"/>
              <w:snapToGrid w:val="0"/>
              <w:spacing w:line="300" w:lineRule="auto"/>
              <w:rPr>
                <w:b/>
                <w:sz w:val="18"/>
                <w:szCs w:val="18"/>
              </w:rPr>
            </w:pPr>
            <w:r>
              <w:rPr>
                <w:rFonts w:hint="eastAsia"/>
                <w:b/>
                <w:sz w:val="18"/>
                <w:szCs w:val="18"/>
              </w:rPr>
              <w:t>产业组织理论</w:t>
            </w:r>
          </w:p>
        </w:tc>
        <w:tc>
          <w:tcPr>
            <w:tcW w:w="1161" w:type="dxa"/>
          </w:tcPr>
          <w:p w:rsidR="00ED17F3" w:rsidRDefault="00ED17F3">
            <w:pPr>
              <w:widowControl/>
              <w:adjustRightInd w:val="0"/>
              <w:snapToGrid w:val="0"/>
              <w:spacing w:line="300" w:lineRule="auto"/>
              <w:jc w:val="center"/>
              <w:rPr>
                <w:b/>
                <w:sz w:val="18"/>
                <w:szCs w:val="18"/>
              </w:rPr>
            </w:pPr>
          </w:p>
        </w:tc>
        <w:tc>
          <w:tcPr>
            <w:tcW w:w="1324" w:type="dxa"/>
          </w:tcPr>
          <w:p w:rsidR="00ED17F3" w:rsidRDefault="008A68A4">
            <w:pPr>
              <w:widowControl/>
              <w:adjustRightInd w:val="0"/>
              <w:snapToGrid w:val="0"/>
              <w:spacing w:line="300" w:lineRule="auto"/>
              <w:jc w:val="center"/>
              <w:rPr>
                <w:b/>
                <w:sz w:val="18"/>
                <w:szCs w:val="18"/>
              </w:rPr>
            </w:pPr>
            <w:r>
              <w:rPr>
                <w:rFonts w:ascii="宋体" w:hAnsi="宋体" w:hint="eastAsia"/>
                <w:b/>
                <w:sz w:val="18"/>
                <w:szCs w:val="18"/>
              </w:rPr>
              <w:t>√</w:t>
            </w:r>
          </w:p>
        </w:tc>
        <w:tc>
          <w:tcPr>
            <w:tcW w:w="1324" w:type="dxa"/>
          </w:tcPr>
          <w:p w:rsidR="00ED17F3" w:rsidRDefault="008A68A4">
            <w:pPr>
              <w:widowControl/>
              <w:adjustRightInd w:val="0"/>
              <w:snapToGrid w:val="0"/>
              <w:spacing w:line="300" w:lineRule="auto"/>
              <w:jc w:val="center"/>
              <w:rPr>
                <w:b/>
                <w:sz w:val="18"/>
                <w:szCs w:val="18"/>
              </w:rPr>
            </w:pPr>
            <w:r>
              <w:rPr>
                <w:rFonts w:ascii="宋体" w:hAnsi="宋体" w:hint="eastAsia"/>
                <w:b/>
                <w:sz w:val="18"/>
                <w:szCs w:val="18"/>
              </w:rPr>
              <w:t>√</w:t>
            </w:r>
          </w:p>
        </w:tc>
        <w:tc>
          <w:tcPr>
            <w:tcW w:w="1324" w:type="dxa"/>
          </w:tcPr>
          <w:p w:rsidR="00ED17F3" w:rsidRDefault="008A68A4">
            <w:pPr>
              <w:widowControl/>
              <w:adjustRightInd w:val="0"/>
              <w:snapToGrid w:val="0"/>
              <w:spacing w:line="300" w:lineRule="auto"/>
              <w:jc w:val="center"/>
              <w:rPr>
                <w:b/>
                <w:sz w:val="18"/>
                <w:szCs w:val="18"/>
              </w:rPr>
            </w:pPr>
            <w:r>
              <w:rPr>
                <w:rFonts w:hint="eastAsia"/>
                <w:b/>
                <w:sz w:val="18"/>
                <w:szCs w:val="18"/>
              </w:rPr>
              <w:t>√</w:t>
            </w:r>
          </w:p>
        </w:tc>
        <w:tc>
          <w:tcPr>
            <w:tcW w:w="1324" w:type="dxa"/>
          </w:tcPr>
          <w:p w:rsidR="00ED17F3" w:rsidRDefault="008A68A4">
            <w:pPr>
              <w:widowControl/>
              <w:adjustRightInd w:val="0"/>
              <w:snapToGrid w:val="0"/>
              <w:spacing w:line="300" w:lineRule="auto"/>
              <w:jc w:val="center"/>
              <w:rPr>
                <w:b/>
                <w:sz w:val="18"/>
                <w:szCs w:val="18"/>
              </w:rPr>
            </w:pPr>
            <w:r>
              <w:rPr>
                <w:rFonts w:hint="eastAsia"/>
                <w:b/>
                <w:sz w:val="18"/>
                <w:szCs w:val="18"/>
              </w:rPr>
              <w:t>√</w:t>
            </w:r>
          </w:p>
        </w:tc>
        <w:tc>
          <w:tcPr>
            <w:tcW w:w="1315" w:type="dxa"/>
          </w:tcPr>
          <w:p w:rsidR="00ED17F3" w:rsidRDefault="00ED17F3">
            <w:pPr>
              <w:widowControl/>
              <w:adjustRightInd w:val="0"/>
              <w:snapToGrid w:val="0"/>
              <w:spacing w:line="300" w:lineRule="auto"/>
              <w:jc w:val="center"/>
              <w:rPr>
                <w:b/>
                <w:sz w:val="18"/>
                <w:szCs w:val="18"/>
              </w:rPr>
            </w:pPr>
          </w:p>
        </w:tc>
      </w:tr>
      <w:tr w:rsidR="00ED17F3">
        <w:tc>
          <w:tcPr>
            <w:tcW w:w="1487" w:type="dxa"/>
          </w:tcPr>
          <w:p w:rsidR="00ED17F3" w:rsidRDefault="008A68A4">
            <w:pPr>
              <w:widowControl/>
              <w:adjustRightInd w:val="0"/>
              <w:snapToGrid w:val="0"/>
              <w:spacing w:line="300" w:lineRule="auto"/>
              <w:rPr>
                <w:b/>
                <w:sz w:val="18"/>
                <w:szCs w:val="18"/>
              </w:rPr>
            </w:pPr>
            <w:r>
              <w:rPr>
                <w:rFonts w:hint="eastAsia"/>
                <w:b/>
                <w:sz w:val="18"/>
                <w:szCs w:val="18"/>
              </w:rPr>
              <w:t>课程</w:t>
            </w:r>
            <w:r>
              <w:rPr>
                <w:rFonts w:hint="eastAsia"/>
                <w:b/>
                <w:sz w:val="18"/>
                <w:szCs w:val="18"/>
              </w:rPr>
              <w:t>VI</w:t>
            </w:r>
          </w:p>
          <w:p w:rsidR="00ED17F3" w:rsidRDefault="008A68A4">
            <w:pPr>
              <w:widowControl/>
              <w:adjustRightInd w:val="0"/>
              <w:snapToGrid w:val="0"/>
              <w:spacing w:line="300" w:lineRule="auto"/>
              <w:rPr>
                <w:b/>
                <w:sz w:val="18"/>
                <w:szCs w:val="18"/>
              </w:rPr>
            </w:pPr>
            <w:r>
              <w:rPr>
                <w:rFonts w:hint="eastAsia"/>
                <w:b/>
                <w:sz w:val="18"/>
                <w:szCs w:val="18"/>
              </w:rPr>
              <w:t>能源经济学</w:t>
            </w:r>
          </w:p>
        </w:tc>
        <w:tc>
          <w:tcPr>
            <w:tcW w:w="1161" w:type="dxa"/>
          </w:tcPr>
          <w:p w:rsidR="00ED17F3" w:rsidRDefault="00ED17F3">
            <w:pPr>
              <w:widowControl/>
              <w:adjustRightInd w:val="0"/>
              <w:snapToGrid w:val="0"/>
              <w:spacing w:line="300" w:lineRule="auto"/>
              <w:jc w:val="center"/>
              <w:rPr>
                <w:b/>
                <w:sz w:val="18"/>
                <w:szCs w:val="18"/>
              </w:rPr>
            </w:pPr>
          </w:p>
        </w:tc>
        <w:tc>
          <w:tcPr>
            <w:tcW w:w="1324" w:type="dxa"/>
          </w:tcPr>
          <w:p w:rsidR="00ED17F3" w:rsidRDefault="008A68A4">
            <w:pPr>
              <w:widowControl/>
              <w:adjustRightInd w:val="0"/>
              <w:snapToGrid w:val="0"/>
              <w:spacing w:line="300" w:lineRule="auto"/>
              <w:jc w:val="center"/>
              <w:rPr>
                <w:b/>
                <w:sz w:val="18"/>
                <w:szCs w:val="18"/>
              </w:rPr>
            </w:pPr>
            <w:r>
              <w:rPr>
                <w:rFonts w:ascii="宋体" w:hAnsi="宋体" w:hint="eastAsia"/>
                <w:b/>
                <w:sz w:val="18"/>
                <w:szCs w:val="18"/>
              </w:rPr>
              <w:t>√</w:t>
            </w:r>
          </w:p>
        </w:tc>
        <w:tc>
          <w:tcPr>
            <w:tcW w:w="1324" w:type="dxa"/>
          </w:tcPr>
          <w:p w:rsidR="00ED17F3" w:rsidRDefault="008A68A4">
            <w:pPr>
              <w:widowControl/>
              <w:adjustRightInd w:val="0"/>
              <w:snapToGrid w:val="0"/>
              <w:spacing w:line="300" w:lineRule="auto"/>
              <w:jc w:val="center"/>
              <w:rPr>
                <w:b/>
                <w:sz w:val="18"/>
                <w:szCs w:val="18"/>
              </w:rPr>
            </w:pPr>
            <w:r>
              <w:rPr>
                <w:rFonts w:ascii="宋体" w:hAnsi="宋体" w:hint="eastAsia"/>
                <w:b/>
                <w:sz w:val="18"/>
                <w:szCs w:val="18"/>
              </w:rPr>
              <w:t>√</w:t>
            </w:r>
          </w:p>
        </w:tc>
        <w:tc>
          <w:tcPr>
            <w:tcW w:w="1324" w:type="dxa"/>
          </w:tcPr>
          <w:p w:rsidR="00ED17F3" w:rsidRDefault="008A68A4">
            <w:pPr>
              <w:widowControl/>
              <w:adjustRightInd w:val="0"/>
              <w:snapToGrid w:val="0"/>
              <w:spacing w:line="300" w:lineRule="auto"/>
              <w:jc w:val="center"/>
              <w:rPr>
                <w:b/>
                <w:sz w:val="18"/>
                <w:szCs w:val="18"/>
              </w:rPr>
            </w:pPr>
            <w:r>
              <w:rPr>
                <w:rFonts w:ascii="宋体" w:hAnsi="宋体" w:hint="eastAsia"/>
                <w:b/>
                <w:sz w:val="18"/>
                <w:szCs w:val="18"/>
              </w:rPr>
              <w:t>√</w:t>
            </w:r>
          </w:p>
        </w:tc>
        <w:tc>
          <w:tcPr>
            <w:tcW w:w="1324" w:type="dxa"/>
          </w:tcPr>
          <w:p w:rsidR="00ED17F3" w:rsidRDefault="008A68A4">
            <w:pPr>
              <w:widowControl/>
              <w:adjustRightInd w:val="0"/>
              <w:snapToGrid w:val="0"/>
              <w:spacing w:line="300" w:lineRule="auto"/>
              <w:jc w:val="center"/>
              <w:rPr>
                <w:b/>
                <w:sz w:val="18"/>
                <w:szCs w:val="18"/>
              </w:rPr>
            </w:pPr>
            <w:r>
              <w:rPr>
                <w:rFonts w:ascii="宋体" w:hAnsi="宋体" w:hint="eastAsia"/>
                <w:b/>
                <w:sz w:val="18"/>
                <w:szCs w:val="18"/>
              </w:rPr>
              <w:t>√</w:t>
            </w:r>
          </w:p>
        </w:tc>
        <w:tc>
          <w:tcPr>
            <w:tcW w:w="1315" w:type="dxa"/>
          </w:tcPr>
          <w:p w:rsidR="00ED17F3" w:rsidRDefault="00ED17F3">
            <w:pPr>
              <w:widowControl/>
              <w:adjustRightInd w:val="0"/>
              <w:snapToGrid w:val="0"/>
              <w:spacing w:line="300" w:lineRule="auto"/>
              <w:jc w:val="center"/>
              <w:rPr>
                <w:rFonts w:ascii="宋体" w:hAnsi="宋体"/>
                <w:b/>
                <w:sz w:val="18"/>
                <w:szCs w:val="18"/>
              </w:rPr>
            </w:pPr>
          </w:p>
        </w:tc>
      </w:tr>
      <w:tr w:rsidR="00ED17F3">
        <w:tc>
          <w:tcPr>
            <w:tcW w:w="1487" w:type="dxa"/>
          </w:tcPr>
          <w:p w:rsidR="00ED17F3" w:rsidRDefault="008A68A4">
            <w:pPr>
              <w:widowControl/>
              <w:adjustRightInd w:val="0"/>
              <w:snapToGrid w:val="0"/>
              <w:spacing w:line="300" w:lineRule="auto"/>
              <w:rPr>
                <w:b/>
                <w:sz w:val="18"/>
                <w:szCs w:val="18"/>
              </w:rPr>
            </w:pPr>
            <w:r>
              <w:rPr>
                <w:rFonts w:hint="eastAsia"/>
                <w:b/>
                <w:sz w:val="18"/>
                <w:szCs w:val="18"/>
              </w:rPr>
              <w:t>课程</w:t>
            </w:r>
            <w:r>
              <w:rPr>
                <w:rFonts w:hint="eastAsia"/>
                <w:b/>
                <w:sz w:val="18"/>
                <w:szCs w:val="18"/>
              </w:rPr>
              <w:t>V</w:t>
            </w:r>
            <w:r>
              <w:rPr>
                <w:b/>
                <w:sz w:val="18"/>
                <w:szCs w:val="18"/>
              </w:rPr>
              <w:t>II</w:t>
            </w:r>
          </w:p>
          <w:p w:rsidR="00ED17F3" w:rsidRDefault="008A68A4">
            <w:pPr>
              <w:widowControl/>
              <w:adjustRightInd w:val="0"/>
              <w:snapToGrid w:val="0"/>
              <w:spacing w:line="300" w:lineRule="auto"/>
              <w:rPr>
                <w:b/>
                <w:sz w:val="18"/>
                <w:szCs w:val="18"/>
              </w:rPr>
            </w:pPr>
            <w:r>
              <w:rPr>
                <w:rFonts w:hint="eastAsia"/>
                <w:b/>
                <w:sz w:val="18"/>
                <w:szCs w:val="18"/>
              </w:rPr>
              <w:t>区域经济学</w:t>
            </w:r>
          </w:p>
        </w:tc>
        <w:tc>
          <w:tcPr>
            <w:tcW w:w="1161" w:type="dxa"/>
          </w:tcPr>
          <w:p w:rsidR="00ED17F3" w:rsidRDefault="00ED17F3">
            <w:pPr>
              <w:widowControl/>
              <w:adjustRightInd w:val="0"/>
              <w:snapToGrid w:val="0"/>
              <w:spacing w:line="300" w:lineRule="auto"/>
              <w:jc w:val="center"/>
              <w:rPr>
                <w:b/>
                <w:sz w:val="18"/>
                <w:szCs w:val="18"/>
              </w:rPr>
            </w:pPr>
          </w:p>
        </w:tc>
        <w:tc>
          <w:tcPr>
            <w:tcW w:w="1324" w:type="dxa"/>
          </w:tcPr>
          <w:p w:rsidR="00ED17F3" w:rsidRDefault="008A68A4">
            <w:pPr>
              <w:widowControl/>
              <w:adjustRightInd w:val="0"/>
              <w:snapToGrid w:val="0"/>
              <w:spacing w:line="300" w:lineRule="auto"/>
              <w:jc w:val="center"/>
              <w:rPr>
                <w:b/>
                <w:sz w:val="18"/>
                <w:szCs w:val="18"/>
              </w:rPr>
            </w:pPr>
            <w:r>
              <w:rPr>
                <w:rFonts w:ascii="宋体" w:hAnsi="宋体" w:hint="eastAsia"/>
                <w:b/>
                <w:sz w:val="18"/>
                <w:szCs w:val="18"/>
              </w:rPr>
              <w:t>√</w:t>
            </w:r>
          </w:p>
        </w:tc>
        <w:tc>
          <w:tcPr>
            <w:tcW w:w="1324" w:type="dxa"/>
          </w:tcPr>
          <w:p w:rsidR="00ED17F3" w:rsidRDefault="008A68A4">
            <w:pPr>
              <w:widowControl/>
              <w:adjustRightInd w:val="0"/>
              <w:snapToGrid w:val="0"/>
              <w:spacing w:line="300" w:lineRule="auto"/>
              <w:jc w:val="center"/>
              <w:rPr>
                <w:b/>
                <w:sz w:val="18"/>
                <w:szCs w:val="18"/>
              </w:rPr>
            </w:pPr>
            <w:r>
              <w:rPr>
                <w:rFonts w:ascii="宋体" w:hAnsi="宋体" w:hint="eastAsia"/>
                <w:b/>
                <w:sz w:val="18"/>
                <w:szCs w:val="18"/>
              </w:rPr>
              <w:t>√</w:t>
            </w:r>
          </w:p>
        </w:tc>
        <w:tc>
          <w:tcPr>
            <w:tcW w:w="1324" w:type="dxa"/>
          </w:tcPr>
          <w:p w:rsidR="00ED17F3" w:rsidRDefault="008A68A4">
            <w:pPr>
              <w:widowControl/>
              <w:adjustRightInd w:val="0"/>
              <w:snapToGrid w:val="0"/>
              <w:spacing w:line="300" w:lineRule="auto"/>
              <w:jc w:val="center"/>
              <w:rPr>
                <w:b/>
                <w:sz w:val="18"/>
                <w:szCs w:val="18"/>
              </w:rPr>
            </w:pPr>
            <w:r>
              <w:rPr>
                <w:rFonts w:ascii="宋体" w:hAnsi="宋体" w:hint="eastAsia"/>
                <w:b/>
                <w:sz w:val="18"/>
                <w:szCs w:val="18"/>
              </w:rPr>
              <w:t>√</w:t>
            </w:r>
          </w:p>
        </w:tc>
        <w:tc>
          <w:tcPr>
            <w:tcW w:w="1324" w:type="dxa"/>
          </w:tcPr>
          <w:p w:rsidR="00ED17F3" w:rsidRDefault="008A68A4">
            <w:pPr>
              <w:widowControl/>
              <w:adjustRightInd w:val="0"/>
              <w:snapToGrid w:val="0"/>
              <w:spacing w:line="300" w:lineRule="auto"/>
              <w:jc w:val="center"/>
              <w:rPr>
                <w:b/>
                <w:sz w:val="18"/>
                <w:szCs w:val="18"/>
              </w:rPr>
            </w:pPr>
            <w:r>
              <w:rPr>
                <w:rFonts w:ascii="宋体" w:hAnsi="宋体" w:hint="eastAsia"/>
                <w:b/>
                <w:sz w:val="18"/>
                <w:szCs w:val="18"/>
              </w:rPr>
              <w:t>√</w:t>
            </w:r>
          </w:p>
        </w:tc>
        <w:tc>
          <w:tcPr>
            <w:tcW w:w="1315" w:type="dxa"/>
          </w:tcPr>
          <w:p w:rsidR="00ED17F3" w:rsidRDefault="00ED17F3">
            <w:pPr>
              <w:widowControl/>
              <w:adjustRightInd w:val="0"/>
              <w:snapToGrid w:val="0"/>
              <w:spacing w:line="300" w:lineRule="auto"/>
              <w:jc w:val="center"/>
              <w:rPr>
                <w:rFonts w:ascii="宋体" w:hAnsi="宋体"/>
                <w:b/>
                <w:sz w:val="18"/>
                <w:szCs w:val="18"/>
              </w:rPr>
            </w:pPr>
          </w:p>
        </w:tc>
      </w:tr>
      <w:tr w:rsidR="00ED17F3">
        <w:tc>
          <w:tcPr>
            <w:tcW w:w="1487" w:type="dxa"/>
          </w:tcPr>
          <w:p w:rsidR="00ED17F3" w:rsidRDefault="008A68A4">
            <w:pPr>
              <w:widowControl/>
              <w:adjustRightInd w:val="0"/>
              <w:snapToGrid w:val="0"/>
              <w:spacing w:line="300" w:lineRule="auto"/>
              <w:rPr>
                <w:b/>
                <w:sz w:val="18"/>
                <w:szCs w:val="18"/>
              </w:rPr>
            </w:pPr>
            <w:r>
              <w:rPr>
                <w:rFonts w:hint="eastAsia"/>
                <w:b/>
                <w:sz w:val="18"/>
                <w:szCs w:val="18"/>
              </w:rPr>
              <w:t>课程</w:t>
            </w:r>
            <w:r>
              <w:rPr>
                <w:rFonts w:hint="eastAsia"/>
                <w:b/>
                <w:sz w:val="18"/>
                <w:szCs w:val="18"/>
              </w:rPr>
              <w:t>VIII</w:t>
            </w:r>
          </w:p>
          <w:p w:rsidR="00ED17F3" w:rsidRDefault="008A68A4">
            <w:pPr>
              <w:widowControl/>
              <w:adjustRightInd w:val="0"/>
              <w:snapToGrid w:val="0"/>
              <w:spacing w:line="300" w:lineRule="auto"/>
              <w:rPr>
                <w:b/>
                <w:sz w:val="18"/>
                <w:szCs w:val="18"/>
              </w:rPr>
            </w:pPr>
            <w:r>
              <w:rPr>
                <w:rFonts w:hint="eastAsia"/>
                <w:b/>
                <w:sz w:val="18"/>
                <w:szCs w:val="18"/>
              </w:rPr>
              <w:t>经济问题专题研究</w:t>
            </w:r>
          </w:p>
        </w:tc>
        <w:tc>
          <w:tcPr>
            <w:tcW w:w="1161" w:type="dxa"/>
          </w:tcPr>
          <w:p w:rsidR="00ED17F3" w:rsidRDefault="00ED17F3">
            <w:pPr>
              <w:widowControl/>
              <w:adjustRightInd w:val="0"/>
              <w:snapToGrid w:val="0"/>
              <w:spacing w:line="300" w:lineRule="auto"/>
              <w:jc w:val="center"/>
              <w:rPr>
                <w:b/>
                <w:sz w:val="18"/>
                <w:szCs w:val="18"/>
              </w:rPr>
            </w:pPr>
          </w:p>
        </w:tc>
        <w:tc>
          <w:tcPr>
            <w:tcW w:w="1324" w:type="dxa"/>
          </w:tcPr>
          <w:p w:rsidR="00ED17F3" w:rsidRDefault="008A68A4">
            <w:pPr>
              <w:widowControl/>
              <w:adjustRightInd w:val="0"/>
              <w:snapToGrid w:val="0"/>
              <w:spacing w:line="300" w:lineRule="auto"/>
              <w:jc w:val="center"/>
              <w:rPr>
                <w:b/>
                <w:sz w:val="18"/>
                <w:szCs w:val="18"/>
              </w:rPr>
            </w:pPr>
            <w:r>
              <w:rPr>
                <w:rFonts w:ascii="宋体" w:hAnsi="宋体" w:hint="eastAsia"/>
                <w:b/>
                <w:sz w:val="18"/>
                <w:szCs w:val="18"/>
              </w:rPr>
              <w:t>√</w:t>
            </w:r>
          </w:p>
        </w:tc>
        <w:tc>
          <w:tcPr>
            <w:tcW w:w="1324" w:type="dxa"/>
          </w:tcPr>
          <w:p w:rsidR="00ED17F3" w:rsidRDefault="008A68A4">
            <w:pPr>
              <w:widowControl/>
              <w:adjustRightInd w:val="0"/>
              <w:snapToGrid w:val="0"/>
              <w:spacing w:line="300" w:lineRule="auto"/>
              <w:jc w:val="center"/>
              <w:rPr>
                <w:b/>
                <w:sz w:val="18"/>
                <w:szCs w:val="18"/>
              </w:rPr>
            </w:pPr>
            <w:r>
              <w:rPr>
                <w:rFonts w:ascii="宋体" w:hAnsi="宋体" w:hint="eastAsia"/>
                <w:b/>
                <w:sz w:val="18"/>
                <w:szCs w:val="18"/>
              </w:rPr>
              <w:t>√</w:t>
            </w:r>
          </w:p>
        </w:tc>
        <w:tc>
          <w:tcPr>
            <w:tcW w:w="1324" w:type="dxa"/>
          </w:tcPr>
          <w:p w:rsidR="00ED17F3" w:rsidRDefault="008A68A4">
            <w:pPr>
              <w:widowControl/>
              <w:adjustRightInd w:val="0"/>
              <w:snapToGrid w:val="0"/>
              <w:spacing w:line="300" w:lineRule="auto"/>
              <w:jc w:val="center"/>
              <w:rPr>
                <w:b/>
                <w:sz w:val="18"/>
                <w:szCs w:val="18"/>
              </w:rPr>
            </w:pPr>
            <w:r>
              <w:rPr>
                <w:rFonts w:ascii="宋体" w:hAnsi="宋体" w:hint="eastAsia"/>
                <w:b/>
                <w:sz w:val="18"/>
                <w:szCs w:val="18"/>
              </w:rPr>
              <w:t>√</w:t>
            </w:r>
          </w:p>
        </w:tc>
        <w:tc>
          <w:tcPr>
            <w:tcW w:w="1324" w:type="dxa"/>
          </w:tcPr>
          <w:p w:rsidR="00ED17F3" w:rsidRDefault="00ED17F3">
            <w:pPr>
              <w:widowControl/>
              <w:adjustRightInd w:val="0"/>
              <w:snapToGrid w:val="0"/>
              <w:spacing w:line="300" w:lineRule="auto"/>
              <w:jc w:val="center"/>
              <w:rPr>
                <w:b/>
                <w:sz w:val="18"/>
                <w:szCs w:val="18"/>
              </w:rPr>
            </w:pPr>
          </w:p>
        </w:tc>
        <w:tc>
          <w:tcPr>
            <w:tcW w:w="1315" w:type="dxa"/>
          </w:tcPr>
          <w:p w:rsidR="00ED17F3" w:rsidRDefault="00ED17F3">
            <w:pPr>
              <w:widowControl/>
              <w:adjustRightInd w:val="0"/>
              <w:snapToGrid w:val="0"/>
              <w:spacing w:line="300" w:lineRule="auto"/>
              <w:jc w:val="center"/>
              <w:rPr>
                <w:b/>
                <w:sz w:val="18"/>
                <w:szCs w:val="18"/>
              </w:rPr>
            </w:pPr>
          </w:p>
        </w:tc>
      </w:tr>
      <w:tr w:rsidR="00ED17F3">
        <w:tc>
          <w:tcPr>
            <w:tcW w:w="1487" w:type="dxa"/>
          </w:tcPr>
          <w:p w:rsidR="00ED17F3" w:rsidRDefault="008A68A4">
            <w:pPr>
              <w:widowControl/>
              <w:adjustRightInd w:val="0"/>
              <w:snapToGrid w:val="0"/>
              <w:spacing w:line="300" w:lineRule="auto"/>
              <w:rPr>
                <w:b/>
                <w:sz w:val="18"/>
                <w:szCs w:val="18"/>
              </w:rPr>
            </w:pPr>
            <w:r>
              <w:rPr>
                <w:rFonts w:hint="eastAsia"/>
                <w:b/>
                <w:sz w:val="18"/>
                <w:szCs w:val="18"/>
              </w:rPr>
              <w:t>课程</w:t>
            </w:r>
            <w:r>
              <w:rPr>
                <w:rFonts w:hint="eastAsia"/>
                <w:b/>
                <w:sz w:val="18"/>
                <w:szCs w:val="18"/>
              </w:rPr>
              <w:t>IX</w:t>
            </w:r>
          </w:p>
          <w:p w:rsidR="00ED17F3" w:rsidRDefault="008A68A4">
            <w:pPr>
              <w:widowControl/>
              <w:adjustRightInd w:val="0"/>
              <w:snapToGrid w:val="0"/>
              <w:spacing w:line="300" w:lineRule="auto"/>
              <w:rPr>
                <w:b/>
                <w:sz w:val="18"/>
                <w:szCs w:val="18"/>
              </w:rPr>
            </w:pPr>
            <w:r>
              <w:rPr>
                <w:rFonts w:hint="eastAsia"/>
                <w:b/>
                <w:sz w:val="18"/>
                <w:szCs w:val="18"/>
              </w:rPr>
              <w:t>应用统计方法</w:t>
            </w:r>
            <w:r>
              <w:rPr>
                <w:rFonts w:hint="eastAsia"/>
                <w:b/>
                <w:sz w:val="18"/>
                <w:szCs w:val="18"/>
              </w:rPr>
              <w:t>728</w:t>
            </w:r>
            <w:r>
              <w:rPr>
                <w:rFonts w:hint="eastAsia"/>
                <w:b/>
                <w:sz w:val="18"/>
                <w:szCs w:val="18"/>
              </w:rPr>
              <w:t>（</w:t>
            </w:r>
            <w:r>
              <w:rPr>
                <w:rFonts w:hint="eastAsia"/>
                <w:b/>
                <w:sz w:val="18"/>
                <w:szCs w:val="18"/>
              </w:rPr>
              <w:t>7000028</w:t>
            </w:r>
            <w:r>
              <w:rPr>
                <w:rFonts w:hint="eastAsia"/>
                <w:b/>
                <w:sz w:val="18"/>
                <w:szCs w:val="18"/>
              </w:rPr>
              <w:t>）</w:t>
            </w:r>
          </w:p>
        </w:tc>
        <w:tc>
          <w:tcPr>
            <w:tcW w:w="1161" w:type="dxa"/>
          </w:tcPr>
          <w:p w:rsidR="00ED17F3" w:rsidRDefault="008A68A4">
            <w:pPr>
              <w:widowControl/>
              <w:adjustRightInd w:val="0"/>
              <w:snapToGrid w:val="0"/>
              <w:spacing w:line="300" w:lineRule="auto"/>
              <w:jc w:val="center"/>
              <w:rPr>
                <w:b/>
                <w:sz w:val="18"/>
                <w:szCs w:val="18"/>
              </w:rPr>
            </w:pPr>
            <w:r>
              <w:rPr>
                <w:rFonts w:ascii="宋体" w:hAnsi="宋体" w:hint="eastAsia"/>
                <w:b/>
                <w:sz w:val="18"/>
                <w:szCs w:val="18"/>
              </w:rPr>
              <w:t>√</w:t>
            </w:r>
          </w:p>
        </w:tc>
        <w:tc>
          <w:tcPr>
            <w:tcW w:w="1324" w:type="dxa"/>
          </w:tcPr>
          <w:p w:rsidR="00ED17F3" w:rsidRDefault="00ED17F3">
            <w:pPr>
              <w:widowControl/>
              <w:adjustRightInd w:val="0"/>
              <w:snapToGrid w:val="0"/>
              <w:spacing w:line="300" w:lineRule="auto"/>
              <w:jc w:val="center"/>
              <w:rPr>
                <w:b/>
                <w:sz w:val="18"/>
                <w:szCs w:val="18"/>
              </w:rPr>
            </w:pPr>
          </w:p>
        </w:tc>
        <w:tc>
          <w:tcPr>
            <w:tcW w:w="1324" w:type="dxa"/>
          </w:tcPr>
          <w:p w:rsidR="00ED17F3" w:rsidRDefault="008A68A4">
            <w:pPr>
              <w:widowControl/>
              <w:adjustRightInd w:val="0"/>
              <w:snapToGrid w:val="0"/>
              <w:spacing w:line="300" w:lineRule="auto"/>
              <w:jc w:val="center"/>
              <w:rPr>
                <w:b/>
                <w:sz w:val="18"/>
                <w:szCs w:val="18"/>
              </w:rPr>
            </w:pPr>
            <w:r>
              <w:rPr>
                <w:rFonts w:ascii="宋体" w:hAnsi="宋体" w:hint="eastAsia"/>
                <w:b/>
                <w:sz w:val="18"/>
                <w:szCs w:val="18"/>
              </w:rPr>
              <w:t>√</w:t>
            </w:r>
          </w:p>
        </w:tc>
        <w:tc>
          <w:tcPr>
            <w:tcW w:w="1324" w:type="dxa"/>
          </w:tcPr>
          <w:p w:rsidR="00ED17F3" w:rsidRDefault="008A68A4">
            <w:pPr>
              <w:widowControl/>
              <w:adjustRightInd w:val="0"/>
              <w:snapToGrid w:val="0"/>
              <w:spacing w:line="300" w:lineRule="auto"/>
              <w:jc w:val="center"/>
              <w:rPr>
                <w:b/>
                <w:sz w:val="18"/>
                <w:szCs w:val="18"/>
              </w:rPr>
            </w:pPr>
            <w:r>
              <w:rPr>
                <w:rFonts w:ascii="宋体" w:hAnsi="宋体" w:hint="eastAsia"/>
                <w:b/>
                <w:sz w:val="18"/>
                <w:szCs w:val="18"/>
              </w:rPr>
              <w:t>√</w:t>
            </w:r>
          </w:p>
        </w:tc>
        <w:tc>
          <w:tcPr>
            <w:tcW w:w="1324" w:type="dxa"/>
          </w:tcPr>
          <w:p w:rsidR="00ED17F3" w:rsidRDefault="008A68A4">
            <w:pPr>
              <w:widowControl/>
              <w:adjustRightInd w:val="0"/>
              <w:snapToGrid w:val="0"/>
              <w:spacing w:line="300" w:lineRule="auto"/>
              <w:jc w:val="center"/>
              <w:rPr>
                <w:b/>
                <w:sz w:val="18"/>
                <w:szCs w:val="18"/>
              </w:rPr>
            </w:pPr>
            <w:r>
              <w:rPr>
                <w:rFonts w:ascii="宋体" w:hAnsi="宋体" w:hint="eastAsia"/>
                <w:b/>
                <w:sz w:val="18"/>
                <w:szCs w:val="18"/>
              </w:rPr>
              <w:t>√</w:t>
            </w:r>
          </w:p>
        </w:tc>
        <w:tc>
          <w:tcPr>
            <w:tcW w:w="1315" w:type="dxa"/>
          </w:tcPr>
          <w:p w:rsidR="00ED17F3" w:rsidRDefault="00ED17F3">
            <w:pPr>
              <w:widowControl/>
              <w:adjustRightInd w:val="0"/>
              <w:snapToGrid w:val="0"/>
              <w:spacing w:line="300" w:lineRule="auto"/>
              <w:jc w:val="center"/>
              <w:rPr>
                <w:rFonts w:ascii="宋体" w:hAnsi="宋体"/>
                <w:b/>
                <w:sz w:val="18"/>
                <w:szCs w:val="18"/>
              </w:rPr>
            </w:pPr>
          </w:p>
        </w:tc>
      </w:tr>
      <w:tr w:rsidR="00ED17F3">
        <w:tc>
          <w:tcPr>
            <w:tcW w:w="1487" w:type="dxa"/>
          </w:tcPr>
          <w:p w:rsidR="00ED17F3" w:rsidRDefault="008A68A4">
            <w:pPr>
              <w:widowControl/>
              <w:adjustRightInd w:val="0"/>
              <w:snapToGrid w:val="0"/>
              <w:spacing w:line="300" w:lineRule="auto"/>
              <w:rPr>
                <w:b/>
                <w:sz w:val="18"/>
                <w:szCs w:val="18"/>
              </w:rPr>
            </w:pPr>
            <w:r>
              <w:rPr>
                <w:rFonts w:hint="eastAsia"/>
                <w:b/>
                <w:sz w:val="18"/>
                <w:szCs w:val="18"/>
              </w:rPr>
              <w:t>课程十</w:t>
            </w:r>
          </w:p>
          <w:p w:rsidR="00ED17F3" w:rsidRDefault="008A68A4">
            <w:pPr>
              <w:adjustRightInd w:val="0"/>
              <w:snapToGrid w:val="0"/>
              <w:spacing w:line="276" w:lineRule="auto"/>
              <w:rPr>
                <w:b/>
                <w:sz w:val="18"/>
                <w:szCs w:val="18"/>
              </w:rPr>
            </w:pPr>
            <w:r>
              <w:rPr>
                <w:rFonts w:ascii="宋体" w:hAnsi="宋体" w:hint="eastAsia"/>
                <w:b/>
                <w:sz w:val="20"/>
                <w:szCs w:val="20"/>
              </w:rPr>
              <w:t>国际经济学7085105</w:t>
            </w:r>
          </w:p>
        </w:tc>
        <w:tc>
          <w:tcPr>
            <w:tcW w:w="1161" w:type="dxa"/>
          </w:tcPr>
          <w:p w:rsidR="00ED17F3" w:rsidRDefault="00ED17F3">
            <w:pPr>
              <w:widowControl/>
              <w:adjustRightInd w:val="0"/>
              <w:snapToGrid w:val="0"/>
              <w:spacing w:line="300" w:lineRule="auto"/>
              <w:jc w:val="center"/>
              <w:rPr>
                <w:rFonts w:ascii="宋体" w:hAnsi="宋体"/>
                <w:b/>
                <w:sz w:val="18"/>
                <w:szCs w:val="18"/>
              </w:rPr>
            </w:pPr>
          </w:p>
        </w:tc>
        <w:tc>
          <w:tcPr>
            <w:tcW w:w="1324" w:type="dxa"/>
          </w:tcPr>
          <w:p w:rsidR="00ED17F3" w:rsidRDefault="008A68A4">
            <w:pPr>
              <w:widowControl/>
              <w:adjustRightInd w:val="0"/>
              <w:snapToGrid w:val="0"/>
              <w:spacing w:line="300" w:lineRule="auto"/>
              <w:jc w:val="center"/>
              <w:rPr>
                <w:b/>
                <w:sz w:val="18"/>
                <w:szCs w:val="18"/>
              </w:rPr>
            </w:pPr>
            <w:r>
              <w:rPr>
                <w:rFonts w:ascii="宋体" w:hAnsi="宋体" w:hint="eastAsia"/>
                <w:b/>
                <w:sz w:val="18"/>
                <w:szCs w:val="18"/>
              </w:rPr>
              <w:t>√</w:t>
            </w:r>
          </w:p>
        </w:tc>
        <w:tc>
          <w:tcPr>
            <w:tcW w:w="1324" w:type="dxa"/>
          </w:tcPr>
          <w:p w:rsidR="00ED17F3" w:rsidRDefault="00ED17F3">
            <w:pPr>
              <w:widowControl/>
              <w:adjustRightInd w:val="0"/>
              <w:snapToGrid w:val="0"/>
              <w:spacing w:line="300" w:lineRule="auto"/>
              <w:jc w:val="center"/>
              <w:rPr>
                <w:rFonts w:ascii="宋体" w:hAnsi="宋体"/>
                <w:b/>
                <w:sz w:val="18"/>
                <w:szCs w:val="18"/>
              </w:rPr>
            </w:pPr>
          </w:p>
        </w:tc>
        <w:tc>
          <w:tcPr>
            <w:tcW w:w="1324" w:type="dxa"/>
          </w:tcPr>
          <w:p w:rsidR="00ED17F3" w:rsidRDefault="008A68A4">
            <w:pPr>
              <w:widowControl/>
              <w:adjustRightInd w:val="0"/>
              <w:snapToGrid w:val="0"/>
              <w:spacing w:line="300" w:lineRule="auto"/>
              <w:jc w:val="center"/>
              <w:rPr>
                <w:rFonts w:ascii="宋体" w:hAnsi="宋体"/>
                <w:b/>
                <w:sz w:val="18"/>
                <w:szCs w:val="18"/>
              </w:rPr>
            </w:pPr>
            <w:r>
              <w:rPr>
                <w:rFonts w:ascii="宋体" w:hAnsi="宋体" w:hint="eastAsia"/>
                <w:b/>
                <w:sz w:val="18"/>
                <w:szCs w:val="18"/>
              </w:rPr>
              <w:t>√</w:t>
            </w:r>
          </w:p>
        </w:tc>
        <w:tc>
          <w:tcPr>
            <w:tcW w:w="1324" w:type="dxa"/>
          </w:tcPr>
          <w:p w:rsidR="00ED17F3" w:rsidRDefault="00ED17F3">
            <w:pPr>
              <w:widowControl/>
              <w:adjustRightInd w:val="0"/>
              <w:snapToGrid w:val="0"/>
              <w:spacing w:line="300" w:lineRule="auto"/>
              <w:jc w:val="center"/>
              <w:rPr>
                <w:rFonts w:ascii="宋体" w:hAnsi="宋体"/>
                <w:b/>
                <w:sz w:val="18"/>
                <w:szCs w:val="18"/>
              </w:rPr>
            </w:pPr>
          </w:p>
        </w:tc>
        <w:tc>
          <w:tcPr>
            <w:tcW w:w="1315" w:type="dxa"/>
          </w:tcPr>
          <w:p w:rsidR="00ED17F3" w:rsidRDefault="00ED17F3">
            <w:pPr>
              <w:widowControl/>
              <w:adjustRightInd w:val="0"/>
              <w:snapToGrid w:val="0"/>
              <w:spacing w:line="300" w:lineRule="auto"/>
              <w:jc w:val="center"/>
              <w:rPr>
                <w:rFonts w:ascii="宋体" w:hAnsi="宋体"/>
                <w:b/>
                <w:sz w:val="18"/>
                <w:szCs w:val="18"/>
              </w:rPr>
            </w:pPr>
          </w:p>
        </w:tc>
      </w:tr>
      <w:tr w:rsidR="00ED17F3">
        <w:tc>
          <w:tcPr>
            <w:tcW w:w="1487" w:type="dxa"/>
          </w:tcPr>
          <w:p w:rsidR="00ED17F3" w:rsidRDefault="008A68A4">
            <w:pPr>
              <w:widowControl/>
              <w:adjustRightInd w:val="0"/>
              <w:snapToGrid w:val="0"/>
              <w:spacing w:line="300" w:lineRule="auto"/>
              <w:rPr>
                <w:b/>
                <w:sz w:val="18"/>
                <w:szCs w:val="18"/>
              </w:rPr>
            </w:pPr>
            <w:r>
              <w:rPr>
                <w:rFonts w:hint="eastAsia"/>
                <w:b/>
                <w:sz w:val="18"/>
                <w:szCs w:val="18"/>
              </w:rPr>
              <w:t>课程十一</w:t>
            </w:r>
          </w:p>
          <w:p w:rsidR="00ED17F3" w:rsidRDefault="008A68A4">
            <w:pPr>
              <w:adjustRightInd w:val="0"/>
              <w:snapToGrid w:val="0"/>
              <w:spacing w:line="276" w:lineRule="auto"/>
              <w:rPr>
                <w:b/>
                <w:sz w:val="18"/>
                <w:szCs w:val="18"/>
              </w:rPr>
            </w:pPr>
            <w:r>
              <w:rPr>
                <w:rFonts w:ascii="宋体" w:hAnsi="宋体" w:hint="eastAsia"/>
                <w:b/>
                <w:sz w:val="20"/>
                <w:szCs w:val="20"/>
              </w:rPr>
              <w:t>货币理论与政策6085104</w:t>
            </w:r>
          </w:p>
        </w:tc>
        <w:tc>
          <w:tcPr>
            <w:tcW w:w="1161" w:type="dxa"/>
          </w:tcPr>
          <w:p w:rsidR="00ED17F3" w:rsidRDefault="00ED17F3">
            <w:pPr>
              <w:widowControl/>
              <w:adjustRightInd w:val="0"/>
              <w:snapToGrid w:val="0"/>
              <w:spacing w:line="300" w:lineRule="auto"/>
              <w:jc w:val="center"/>
              <w:rPr>
                <w:rFonts w:ascii="宋体" w:hAnsi="宋体"/>
                <w:b/>
                <w:sz w:val="18"/>
                <w:szCs w:val="18"/>
              </w:rPr>
            </w:pPr>
          </w:p>
        </w:tc>
        <w:tc>
          <w:tcPr>
            <w:tcW w:w="1324" w:type="dxa"/>
          </w:tcPr>
          <w:p w:rsidR="00ED17F3" w:rsidRDefault="008A68A4">
            <w:pPr>
              <w:widowControl/>
              <w:adjustRightInd w:val="0"/>
              <w:snapToGrid w:val="0"/>
              <w:spacing w:line="300" w:lineRule="auto"/>
              <w:jc w:val="center"/>
              <w:rPr>
                <w:b/>
                <w:sz w:val="18"/>
                <w:szCs w:val="18"/>
              </w:rPr>
            </w:pPr>
            <w:r>
              <w:rPr>
                <w:rFonts w:ascii="宋体" w:hAnsi="宋体" w:hint="eastAsia"/>
                <w:b/>
                <w:sz w:val="18"/>
                <w:szCs w:val="18"/>
              </w:rPr>
              <w:t>√</w:t>
            </w:r>
          </w:p>
        </w:tc>
        <w:tc>
          <w:tcPr>
            <w:tcW w:w="1324" w:type="dxa"/>
          </w:tcPr>
          <w:p w:rsidR="00ED17F3" w:rsidRDefault="008A68A4">
            <w:pPr>
              <w:widowControl/>
              <w:adjustRightInd w:val="0"/>
              <w:snapToGrid w:val="0"/>
              <w:spacing w:line="300" w:lineRule="auto"/>
              <w:jc w:val="center"/>
              <w:rPr>
                <w:rFonts w:ascii="宋体" w:hAnsi="宋体"/>
                <w:b/>
                <w:sz w:val="18"/>
                <w:szCs w:val="18"/>
              </w:rPr>
            </w:pPr>
            <w:r>
              <w:rPr>
                <w:rFonts w:ascii="宋体" w:hAnsi="宋体" w:hint="eastAsia"/>
                <w:b/>
                <w:sz w:val="18"/>
                <w:szCs w:val="18"/>
              </w:rPr>
              <w:t>√</w:t>
            </w:r>
          </w:p>
        </w:tc>
        <w:tc>
          <w:tcPr>
            <w:tcW w:w="1324" w:type="dxa"/>
          </w:tcPr>
          <w:p w:rsidR="00ED17F3" w:rsidRDefault="008A68A4">
            <w:pPr>
              <w:widowControl/>
              <w:adjustRightInd w:val="0"/>
              <w:snapToGrid w:val="0"/>
              <w:spacing w:line="300" w:lineRule="auto"/>
              <w:jc w:val="center"/>
              <w:rPr>
                <w:rFonts w:ascii="宋体" w:hAnsi="宋体"/>
                <w:b/>
                <w:sz w:val="18"/>
                <w:szCs w:val="18"/>
              </w:rPr>
            </w:pPr>
            <w:r>
              <w:rPr>
                <w:rFonts w:ascii="宋体" w:hAnsi="宋体" w:hint="eastAsia"/>
                <w:b/>
                <w:sz w:val="18"/>
                <w:szCs w:val="18"/>
              </w:rPr>
              <w:t>√</w:t>
            </w:r>
          </w:p>
        </w:tc>
        <w:tc>
          <w:tcPr>
            <w:tcW w:w="1324" w:type="dxa"/>
          </w:tcPr>
          <w:p w:rsidR="00ED17F3" w:rsidRDefault="008A68A4">
            <w:pPr>
              <w:widowControl/>
              <w:adjustRightInd w:val="0"/>
              <w:snapToGrid w:val="0"/>
              <w:spacing w:line="300" w:lineRule="auto"/>
              <w:jc w:val="center"/>
              <w:rPr>
                <w:rFonts w:ascii="宋体" w:hAnsi="宋体"/>
                <w:b/>
                <w:sz w:val="18"/>
                <w:szCs w:val="18"/>
              </w:rPr>
            </w:pPr>
            <w:r>
              <w:rPr>
                <w:rFonts w:ascii="宋体" w:hAnsi="宋体" w:hint="eastAsia"/>
                <w:b/>
                <w:sz w:val="18"/>
                <w:szCs w:val="18"/>
              </w:rPr>
              <w:t>√</w:t>
            </w:r>
          </w:p>
        </w:tc>
        <w:tc>
          <w:tcPr>
            <w:tcW w:w="1315" w:type="dxa"/>
          </w:tcPr>
          <w:p w:rsidR="00ED17F3" w:rsidRDefault="00ED17F3">
            <w:pPr>
              <w:widowControl/>
              <w:adjustRightInd w:val="0"/>
              <w:snapToGrid w:val="0"/>
              <w:spacing w:line="300" w:lineRule="auto"/>
              <w:jc w:val="center"/>
              <w:rPr>
                <w:rFonts w:ascii="宋体" w:hAnsi="宋体"/>
                <w:b/>
                <w:sz w:val="18"/>
                <w:szCs w:val="18"/>
              </w:rPr>
            </w:pPr>
          </w:p>
        </w:tc>
      </w:tr>
      <w:tr w:rsidR="00ED17F3">
        <w:tc>
          <w:tcPr>
            <w:tcW w:w="1487" w:type="dxa"/>
          </w:tcPr>
          <w:p w:rsidR="00ED17F3" w:rsidRDefault="008A68A4">
            <w:pPr>
              <w:widowControl/>
              <w:adjustRightInd w:val="0"/>
              <w:snapToGrid w:val="0"/>
              <w:spacing w:line="300" w:lineRule="auto"/>
              <w:rPr>
                <w:b/>
                <w:sz w:val="18"/>
                <w:szCs w:val="18"/>
              </w:rPr>
            </w:pPr>
            <w:r>
              <w:rPr>
                <w:rFonts w:hint="eastAsia"/>
                <w:b/>
                <w:sz w:val="18"/>
                <w:szCs w:val="18"/>
              </w:rPr>
              <w:t>课程十二</w:t>
            </w:r>
          </w:p>
          <w:p w:rsidR="00ED17F3" w:rsidRDefault="008A68A4">
            <w:pPr>
              <w:widowControl/>
              <w:adjustRightInd w:val="0"/>
              <w:snapToGrid w:val="0"/>
              <w:spacing w:line="300" w:lineRule="auto"/>
              <w:rPr>
                <w:b/>
                <w:sz w:val="18"/>
                <w:szCs w:val="18"/>
              </w:rPr>
            </w:pPr>
            <w:r>
              <w:rPr>
                <w:rFonts w:ascii="宋体" w:hAnsi="宋体" w:hint="eastAsia"/>
                <w:b/>
                <w:sz w:val="20"/>
                <w:szCs w:val="20"/>
              </w:rPr>
              <w:t>金融市场与金融机构7085106</w:t>
            </w:r>
          </w:p>
        </w:tc>
        <w:tc>
          <w:tcPr>
            <w:tcW w:w="1161" w:type="dxa"/>
          </w:tcPr>
          <w:p w:rsidR="00ED17F3" w:rsidRDefault="00ED17F3">
            <w:pPr>
              <w:widowControl/>
              <w:adjustRightInd w:val="0"/>
              <w:snapToGrid w:val="0"/>
              <w:spacing w:line="300" w:lineRule="auto"/>
              <w:jc w:val="center"/>
              <w:rPr>
                <w:rFonts w:ascii="宋体" w:hAnsi="宋体"/>
                <w:b/>
                <w:sz w:val="18"/>
                <w:szCs w:val="18"/>
              </w:rPr>
            </w:pPr>
          </w:p>
        </w:tc>
        <w:tc>
          <w:tcPr>
            <w:tcW w:w="1324" w:type="dxa"/>
          </w:tcPr>
          <w:p w:rsidR="00ED17F3" w:rsidRDefault="008A68A4">
            <w:pPr>
              <w:widowControl/>
              <w:adjustRightInd w:val="0"/>
              <w:snapToGrid w:val="0"/>
              <w:spacing w:line="300" w:lineRule="auto"/>
              <w:jc w:val="center"/>
              <w:rPr>
                <w:b/>
                <w:sz w:val="18"/>
                <w:szCs w:val="18"/>
              </w:rPr>
            </w:pPr>
            <w:r>
              <w:rPr>
                <w:rFonts w:ascii="宋体" w:hAnsi="宋体" w:hint="eastAsia"/>
                <w:b/>
                <w:sz w:val="18"/>
                <w:szCs w:val="18"/>
              </w:rPr>
              <w:t>√</w:t>
            </w:r>
          </w:p>
        </w:tc>
        <w:tc>
          <w:tcPr>
            <w:tcW w:w="1324" w:type="dxa"/>
          </w:tcPr>
          <w:p w:rsidR="00ED17F3" w:rsidRDefault="008A68A4">
            <w:pPr>
              <w:widowControl/>
              <w:adjustRightInd w:val="0"/>
              <w:snapToGrid w:val="0"/>
              <w:spacing w:line="300" w:lineRule="auto"/>
              <w:jc w:val="center"/>
              <w:rPr>
                <w:rFonts w:ascii="宋体" w:hAnsi="宋体"/>
                <w:b/>
                <w:sz w:val="18"/>
                <w:szCs w:val="18"/>
              </w:rPr>
            </w:pPr>
            <w:r>
              <w:rPr>
                <w:rFonts w:ascii="宋体" w:hAnsi="宋体" w:hint="eastAsia"/>
                <w:b/>
                <w:sz w:val="18"/>
                <w:szCs w:val="18"/>
              </w:rPr>
              <w:t>√</w:t>
            </w:r>
          </w:p>
        </w:tc>
        <w:tc>
          <w:tcPr>
            <w:tcW w:w="1324" w:type="dxa"/>
          </w:tcPr>
          <w:p w:rsidR="00ED17F3" w:rsidRDefault="008A68A4">
            <w:pPr>
              <w:widowControl/>
              <w:adjustRightInd w:val="0"/>
              <w:snapToGrid w:val="0"/>
              <w:spacing w:line="300" w:lineRule="auto"/>
              <w:jc w:val="center"/>
              <w:rPr>
                <w:rFonts w:ascii="宋体" w:hAnsi="宋体"/>
                <w:b/>
                <w:sz w:val="18"/>
                <w:szCs w:val="18"/>
              </w:rPr>
            </w:pPr>
            <w:r>
              <w:rPr>
                <w:rFonts w:ascii="宋体" w:hAnsi="宋体" w:hint="eastAsia"/>
                <w:b/>
                <w:sz w:val="18"/>
                <w:szCs w:val="18"/>
              </w:rPr>
              <w:t>√</w:t>
            </w:r>
          </w:p>
        </w:tc>
        <w:tc>
          <w:tcPr>
            <w:tcW w:w="1324" w:type="dxa"/>
          </w:tcPr>
          <w:p w:rsidR="00ED17F3" w:rsidRDefault="008A68A4">
            <w:pPr>
              <w:widowControl/>
              <w:adjustRightInd w:val="0"/>
              <w:snapToGrid w:val="0"/>
              <w:spacing w:line="300" w:lineRule="auto"/>
              <w:jc w:val="center"/>
              <w:rPr>
                <w:rFonts w:ascii="宋体" w:hAnsi="宋体"/>
                <w:b/>
                <w:sz w:val="18"/>
                <w:szCs w:val="18"/>
              </w:rPr>
            </w:pPr>
            <w:r>
              <w:rPr>
                <w:rFonts w:ascii="宋体" w:hAnsi="宋体" w:hint="eastAsia"/>
                <w:b/>
                <w:sz w:val="18"/>
                <w:szCs w:val="18"/>
              </w:rPr>
              <w:t>√</w:t>
            </w:r>
          </w:p>
        </w:tc>
        <w:tc>
          <w:tcPr>
            <w:tcW w:w="1315" w:type="dxa"/>
          </w:tcPr>
          <w:p w:rsidR="00ED17F3" w:rsidRDefault="00ED17F3">
            <w:pPr>
              <w:widowControl/>
              <w:adjustRightInd w:val="0"/>
              <w:snapToGrid w:val="0"/>
              <w:spacing w:line="300" w:lineRule="auto"/>
              <w:jc w:val="center"/>
              <w:rPr>
                <w:rFonts w:ascii="宋体" w:hAnsi="宋体"/>
                <w:b/>
                <w:sz w:val="18"/>
                <w:szCs w:val="18"/>
              </w:rPr>
            </w:pPr>
          </w:p>
        </w:tc>
      </w:tr>
      <w:tr w:rsidR="00ED17F3">
        <w:trPr>
          <w:trHeight w:val="335"/>
        </w:trPr>
        <w:tc>
          <w:tcPr>
            <w:tcW w:w="1487" w:type="dxa"/>
          </w:tcPr>
          <w:p w:rsidR="00ED17F3" w:rsidRDefault="008A68A4">
            <w:pPr>
              <w:widowControl/>
              <w:adjustRightInd w:val="0"/>
              <w:snapToGrid w:val="0"/>
              <w:spacing w:line="300" w:lineRule="auto"/>
              <w:rPr>
                <w:b/>
                <w:sz w:val="18"/>
                <w:szCs w:val="18"/>
              </w:rPr>
            </w:pPr>
            <w:r>
              <w:rPr>
                <w:rFonts w:hint="eastAsia"/>
                <w:b/>
                <w:sz w:val="18"/>
                <w:szCs w:val="18"/>
              </w:rPr>
              <w:t>课程十三</w:t>
            </w:r>
          </w:p>
          <w:p w:rsidR="00ED17F3" w:rsidRDefault="008A68A4">
            <w:pPr>
              <w:adjustRightInd w:val="0"/>
              <w:snapToGrid w:val="0"/>
              <w:spacing w:line="276" w:lineRule="auto"/>
              <w:rPr>
                <w:rFonts w:ascii="宋体" w:hAnsi="宋体"/>
                <w:b/>
                <w:sz w:val="20"/>
                <w:szCs w:val="20"/>
              </w:rPr>
            </w:pPr>
            <w:r>
              <w:rPr>
                <w:rFonts w:ascii="宋体" w:hAnsi="宋体" w:hint="eastAsia"/>
                <w:b/>
                <w:sz w:val="20"/>
                <w:szCs w:val="20"/>
              </w:rPr>
              <w:lastRenderedPageBreak/>
              <w:t>环境经济学6085105</w:t>
            </w:r>
          </w:p>
          <w:p w:rsidR="00ED17F3" w:rsidRDefault="00ED17F3">
            <w:pPr>
              <w:widowControl/>
              <w:adjustRightInd w:val="0"/>
              <w:snapToGrid w:val="0"/>
              <w:spacing w:line="300" w:lineRule="auto"/>
              <w:rPr>
                <w:b/>
                <w:sz w:val="18"/>
                <w:szCs w:val="18"/>
              </w:rPr>
            </w:pPr>
          </w:p>
        </w:tc>
        <w:tc>
          <w:tcPr>
            <w:tcW w:w="1161" w:type="dxa"/>
          </w:tcPr>
          <w:p w:rsidR="00ED17F3" w:rsidRDefault="00ED17F3">
            <w:pPr>
              <w:widowControl/>
              <w:adjustRightInd w:val="0"/>
              <w:snapToGrid w:val="0"/>
              <w:spacing w:line="300" w:lineRule="auto"/>
              <w:jc w:val="center"/>
              <w:rPr>
                <w:rFonts w:ascii="宋体" w:hAnsi="宋体"/>
                <w:b/>
                <w:sz w:val="18"/>
                <w:szCs w:val="18"/>
              </w:rPr>
            </w:pPr>
          </w:p>
        </w:tc>
        <w:tc>
          <w:tcPr>
            <w:tcW w:w="1324" w:type="dxa"/>
          </w:tcPr>
          <w:p w:rsidR="00ED17F3" w:rsidRDefault="008A68A4">
            <w:pPr>
              <w:widowControl/>
              <w:adjustRightInd w:val="0"/>
              <w:snapToGrid w:val="0"/>
              <w:spacing w:line="300" w:lineRule="auto"/>
              <w:jc w:val="center"/>
              <w:rPr>
                <w:b/>
                <w:sz w:val="18"/>
                <w:szCs w:val="18"/>
              </w:rPr>
            </w:pPr>
            <w:r>
              <w:rPr>
                <w:rFonts w:ascii="宋体" w:hAnsi="宋体" w:hint="eastAsia"/>
                <w:b/>
                <w:sz w:val="18"/>
                <w:szCs w:val="18"/>
              </w:rPr>
              <w:t>√</w:t>
            </w:r>
          </w:p>
        </w:tc>
        <w:tc>
          <w:tcPr>
            <w:tcW w:w="1324" w:type="dxa"/>
          </w:tcPr>
          <w:p w:rsidR="00ED17F3" w:rsidRDefault="00ED17F3">
            <w:pPr>
              <w:widowControl/>
              <w:adjustRightInd w:val="0"/>
              <w:snapToGrid w:val="0"/>
              <w:spacing w:line="300" w:lineRule="auto"/>
              <w:jc w:val="center"/>
              <w:rPr>
                <w:rFonts w:ascii="宋体" w:hAnsi="宋体"/>
                <w:b/>
                <w:sz w:val="18"/>
                <w:szCs w:val="18"/>
              </w:rPr>
            </w:pPr>
          </w:p>
        </w:tc>
        <w:tc>
          <w:tcPr>
            <w:tcW w:w="1324" w:type="dxa"/>
          </w:tcPr>
          <w:p w:rsidR="00ED17F3" w:rsidRDefault="008A68A4">
            <w:pPr>
              <w:widowControl/>
              <w:adjustRightInd w:val="0"/>
              <w:snapToGrid w:val="0"/>
              <w:spacing w:line="300" w:lineRule="auto"/>
              <w:jc w:val="center"/>
              <w:rPr>
                <w:rFonts w:ascii="宋体" w:hAnsi="宋体"/>
                <w:b/>
                <w:sz w:val="18"/>
                <w:szCs w:val="18"/>
              </w:rPr>
            </w:pPr>
            <w:r>
              <w:rPr>
                <w:rFonts w:ascii="宋体" w:hAnsi="宋体" w:hint="eastAsia"/>
                <w:b/>
                <w:sz w:val="18"/>
                <w:szCs w:val="18"/>
              </w:rPr>
              <w:t>√</w:t>
            </w:r>
          </w:p>
        </w:tc>
        <w:tc>
          <w:tcPr>
            <w:tcW w:w="1324" w:type="dxa"/>
          </w:tcPr>
          <w:p w:rsidR="00ED17F3" w:rsidRDefault="008A68A4">
            <w:pPr>
              <w:widowControl/>
              <w:adjustRightInd w:val="0"/>
              <w:snapToGrid w:val="0"/>
              <w:spacing w:line="300" w:lineRule="auto"/>
              <w:jc w:val="center"/>
              <w:rPr>
                <w:rFonts w:ascii="宋体" w:hAnsi="宋体"/>
                <w:b/>
                <w:sz w:val="18"/>
                <w:szCs w:val="18"/>
              </w:rPr>
            </w:pPr>
            <w:r>
              <w:rPr>
                <w:rFonts w:ascii="宋体" w:hAnsi="宋体" w:hint="eastAsia"/>
                <w:b/>
                <w:sz w:val="18"/>
                <w:szCs w:val="18"/>
              </w:rPr>
              <w:t>√</w:t>
            </w:r>
          </w:p>
        </w:tc>
        <w:tc>
          <w:tcPr>
            <w:tcW w:w="1315" w:type="dxa"/>
          </w:tcPr>
          <w:p w:rsidR="00ED17F3" w:rsidRDefault="00ED17F3">
            <w:pPr>
              <w:widowControl/>
              <w:adjustRightInd w:val="0"/>
              <w:snapToGrid w:val="0"/>
              <w:spacing w:line="300" w:lineRule="auto"/>
              <w:jc w:val="center"/>
              <w:rPr>
                <w:rFonts w:ascii="宋体" w:hAnsi="宋体"/>
                <w:b/>
                <w:sz w:val="18"/>
                <w:szCs w:val="18"/>
              </w:rPr>
            </w:pPr>
          </w:p>
        </w:tc>
      </w:tr>
      <w:tr w:rsidR="00ED17F3">
        <w:trPr>
          <w:trHeight w:val="335"/>
        </w:trPr>
        <w:tc>
          <w:tcPr>
            <w:tcW w:w="1487" w:type="dxa"/>
          </w:tcPr>
          <w:p w:rsidR="00ED17F3" w:rsidRDefault="008A68A4">
            <w:pPr>
              <w:widowControl/>
              <w:adjustRightInd w:val="0"/>
              <w:snapToGrid w:val="0"/>
              <w:spacing w:line="300" w:lineRule="auto"/>
              <w:rPr>
                <w:rFonts w:ascii="宋体" w:hAnsi="宋体"/>
                <w:b/>
                <w:sz w:val="20"/>
                <w:szCs w:val="20"/>
              </w:rPr>
            </w:pPr>
            <w:r>
              <w:rPr>
                <w:rFonts w:ascii="宋体" w:hAnsi="宋体" w:hint="eastAsia"/>
                <w:b/>
                <w:sz w:val="20"/>
                <w:szCs w:val="20"/>
              </w:rPr>
              <w:lastRenderedPageBreak/>
              <w:t>课程十四</w:t>
            </w:r>
          </w:p>
          <w:p w:rsidR="00ED17F3" w:rsidRDefault="008A68A4">
            <w:pPr>
              <w:widowControl/>
              <w:adjustRightInd w:val="0"/>
              <w:snapToGrid w:val="0"/>
              <w:spacing w:line="300" w:lineRule="auto"/>
              <w:rPr>
                <w:b/>
                <w:sz w:val="18"/>
                <w:szCs w:val="18"/>
              </w:rPr>
            </w:pPr>
            <w:r>
              <w:rPr>
                <w:rFonts w:ascii="宋体" w:hAnsi="宋体" w:hint="eastAsia"/>
                <w:b/>
                <w:sz w:val="20"/>
                <w:szCs w:val="20"/>
              </w:rPr>
              <w:t>SPSS及其应用（</w:t>
            </w:r>
            <w:r>
              <w:rPr>
                <w:rFonts w:ascii="宋体" w:hAnsi="宋体"/>
                <w:b/>
                <w:sz w:val="20"/>
                <w:szCs w:val="20"/>
              </w:rPr>
              <w:t>7000059</w:t>
            </w:r>
            <w:r>
              <w:rPr>
                <w:rFonts w:ascii="宋体" w:hAnsi="宋体" w:hint="eastAsia"/>
                <w:b/>
                <w:sz w:val="20"/>
                <w:szCs w:val="20"/>
              </w:rPr>
              <w:t>）</w:t>
            </w:r>
          </w:p>
        </w:tc>
        <w:tc>
          <w:tcPr>
            <w:tcW w:w="1161" w:type="dxa"/>
          </w:tcPr>
          <w:p w:rsidR="00ED17F3" w:rsidRDefault="008A68A4">
            <w:pPr>
              <w:widowControl/>
              <w:adjustRightInd w:val="0"/>
              <w:snapToGrid w:val="0"/>
              <w:spacing w:line="300" w:lineRule="auto"/>
              <w:jc w:val="center"/>
              <w:rPr>
                <w:rFonts w:ascii="宋体" w:hAnsi="宋体"/>
                <w:b/>
                <w:sz w:val="18"/>
                <w:szCs w:val="18"/>
              </w:rPr>
            </w:pPr>
            <w:r>
              <w:rPr>
                <w:rFonts w:ascii="宋体" w:hAnsi="宋体" w:hint="eastAsia"/>
                <w:b/>
                <w:sz w:val="18"/>
                <w:szCs w:val="18"/>
              </w:rPr>
              <w:t>√</w:t>
            </w:r>
          </w:p>
        </w:tc>
        <w:tc>
          <w:tcPr>
            <w:tcW w:w="1324" w:type="dxa"/>
          </w:tcPr>
          <w:p w:rsidR="00ED17F3" w:rsidRDefault="00ED17F3">
            <w:pPr>
              <w:widowControl/>
              <w:adjustRightInd w:val="0"/>
              <w:snapToGrid w:val="0"/>
              <w:spacing w:line="300" w:lineRule="auto"/>
              <w:jc w:val="center"/>
              <w:rPr>
                <w:rFonts w:ascii="宋体" w:hAnsi="宋体"/>
                <w:b/>
                <w:sz w:val="18"/>
                <w:szCs w:val="18"/>
              </w:rPr>
            </w:pPr>
          </w:p>
        </w:tc>
        <w:tc>
          <w:tcPr>
            <w:tcW w:w="1324" w:type="dxa"/>
          </w:tcPr>
          <w:p w:rsidR="00ED17F3" w:rsidRDefault="00ED17F3">
            <w:pPr>
              <w:widowControl/>
              <w:adjustRightInd w:val="0"/>
              <w:snapToGrid w:val="0"/>
              <w:spacing w:line="300" w:lineRule="auto"/>
              <w:jc w:val="center"/>
              <w:rPr>
                <w:rFonts w:ascii="宋体" w:hAnsi="宋体"/>
                <w:b/>
                <w:sz w:val="18"/>
                <w:szCs w:val="18"/>
              </w:rPr>
            </w:pPr>
          </w:p>
        </w:tc>
        <w:tc>
          <w:tcPr>
            <w:tcW w:w="1324" w:type="dxa"/>
          </w:tcPr>
          <w:p w:rsidR="00ED17F3" w:rsidRDefault="00ED17F3">
            <w:pPr>
              <w:widowControl/>
              <w:adjustRightInd w:val="0"/>
              <w:snapToGrid w:val="0"/>
              <w:spacing w:line="300" w:lineRule="auto"/>
              <w:jc w:val="center"/>
              <w:rPr>
                <w:rFonts w:ascii="宋体" w:hAnsi="宋体"/>
                <w:b/>
                <w:sz w:val="18"/>
                <w:szCs w:val="18"/>
              </w:rPr>
            </w:pPr>
          </w:p>
        </w:tc>
        <w:tc>
          <w:tcPr>
            <w:tcW w:w="1324" w:type="dxa"/>
          </w:tcPr>
          <w:p w:rsidR="00ED17F3" w:rsidRDefault="008A68A4">
            <w:pPr>
              <w:widowControl/>
              <w:adjustRightInd w:val="0"/>
              <w:snapToGrid w:val="0"/>
              <w:spacing w:line="300" w:lineRule="auto"/>
              <w:jc w:val="center"/>
              <w:rPr>
                <w:rFonts w:ascii="宋体" w:hAnsi="宋体"/>
                <w:b/>
                <w:sz w:val="18"/>
                <w:szCs w:val="18"/>
              </w:rPr>
            </w:pPr>
            <w:r>
              <w:rPr>
                <w:rFonts w:ascii="宋体" w:hAnsi="宋体" w:hint="eastAsia"/>
                <w:b/>
                <w:sz w:val="18"/>
                <w:szCs w:val="18"/>
              </w:rPr>
              <w:t>√</w:t>
            </w:r>
          </w:p>
        </w:tc>
        <w:tc>
          <w:tcPr>
            <w:tcW w:w="1315" w:type="dxa"/>
          </w:tcPr>
          <w:p w:rsidR="00ED17F3" w:rsidRDefault="00ED17F3">
            <w:pPr>
              <w:widowControl/>
              <w:adjustRightInd w:val="0"/>
              <w:snapToGrid w:val="0"/>
              <w:spacing w:line="300" w:lineRule="auto"/>
              <w:jc w:val="center"/>
              <w:rPr>
                <w:rFonts w:ascii="宋体" w:hAnsi="宋体"/>
                <w:b/>
                <w:sz w:val="18"/>
                <w:szCs w:val="18"/>
              </w:rPr>
            </w:pPr>
          </w:p>
        </w:tc>
      </w:tr>
      <w:tr w:rsidR="00ED17F3">
        <w:trPr>
          <w:trHeight w:val="335"/>
        </w:trPr>
        <w:tc>
          <w:tcPr>
            <w:tcW w:w="1487" w:type="dxa"/>
          </w:tcPr>
          <w:p w:rsidR="00ED17F3" w:rsidRDefault="008A68A4">
            <w:pPr>
              <w:widowControl/>
              <w:adjustRightInd w:val="0"/>
              <w:snapToGrid w:val="0"/>
              <w:spacing w:line="300" w:lineRule="auto"/>
              <w:rPr>
                <w:rFonts w:ascii="宋体" w:hAnsi="宋体"/>
                <w:b/>
                <w:sz w:val="20"/>
                <w:szCs w:val="20"/>
              </w:rPr>
            </w:pPr>
            <w:r>
              <w:rPr>
                <w:rFonts w:ascii="宋体" w:hAnsi="宋体" w:hint="eastAsia"/>
                <w:b/>
                <w:sz w:val="20"/>
                <w:szCs w:val="20"/>
              </w:rPr>
              <w:t>课程十五</w:t>
            </w:r>
          </w:p>
          <w:p w:rsidR="00ED17F3" w:rsidRDefault="008A68A4">
            <w:pPr>
              <w:adjustRightInd w:val="0"/>
              <w:snapToGrid w:val="0"/>
              <w:spacing w:line="276" w:lineRule="auto"/>
              <w:rPr>
                <w:rFonts w:ascii="宋体" w:hAnsi="宋体"/>
                <w:b/>
                <w:sz w:val="20"/>
                <w:szCs w:val="20"/>
              </w:rPr>
            </w:pPr>
            <w:r>
              <w:rPr>
                <w:rFonts w:ascii="宋体" w:hAnsi="宋体" w:hint="eastAsia"/>
                <w:b/>
                <w:sz w:val="20"/>
                <w:szCs w:val="20"/>
              </w:rPr>
              <w:t>管理经济学  6085106</w:t>
            </w:r>
          </w:p>
          <w:p w:rsidR="00ED17F3" w:rsidRDefault="00ED17F3">
            <w:pPr>
              <w:widowControl/>
              <w:adjustRightInd w:val="0"/>
              <w:snapToGrid w:val="0"/>
              <w:spacing w:line="300" w:lineRule="auto"/>
              <w:rPr>
                <w:rFonts w:ascii="宋体" w:hAnsi="宋体"/>
                <w:b/>
                <w:sz w:val="20"/>
                <w:szCs w:val="20"/>
              </w:rPr>
            </w:pPr>
          </w:p>
        </w:tc>
        <w:tc>
          <w:tcPr>
            <w:tcW w:w="1161" w:type="dxa"/>
          </w:tcPr>
          <w:p w:rsidR="00ED17F3" w:rsidRDefault="00ED17F3">
            <w:pPr>
              <w:widowControl/>
              <w:adjustRightInd w:val="0"/>
              <w:snapToGrid w:val="0"/>
              <w:spacing w:line="300" w:lineRule="auto"/>
              <w:jc w:val="center"/>
              <w:rPr>
                <w:rFonts w:ascii="宋体" w:hAnsi="宋体"/>
                <w:b/>
                <w:sz w:val="18"/>
                <w:szCs w:val="18"/>
              </w:rPr>
            </w:pPr>
          </w:p>
        </w:tc>
        <w:tc>
          <w:tcPr>
            <w:tcW w:w="1324" w:type="dxa"/>
          </w:tcPr>
          <w:p w:rsidR="00ED17F3" w:rsidRDefault="00ED17F3">
            <w:pPr>
              <w:widowControl/>
              <w:adjustRightInd w:val="0"/>
              <w:snapToGrid w:val="0"/>
              <w:spacing w:line="300" w:lineRule="auto"/>
              <w:jc w:val="center"/>
              <w:rPr>
                <w:rFonts w:ascii="宋体" w:hAnsi="宋体"/>
                <w:b/>
                <w:sz w:val="18"/>
                <w:szCs w:val="18"/>
              </w:rPr>
            </w:pPr>
          </w:p>
        </w:tc>
        <w:tc>
          <w:tcPr>
            <w:tcW w:w="1324" w:type="dxa"/>
          </w:tcPr>
          <w:p w:rsidR="00ED17F3" w:rsidRDefault="008A68A4">
            <w:pPr>
              <w:widowControl/>
              <w:adjustRightInd w:val="0"/>
              <w:snapToGrid w:val="0"/>
              <w:spacing w:line="300" w:lineRule="auto"/>
              <w:jc w:val="center"/>
              <w:rPr>
                <w:rFonts w:ascii="宋体" w:hAnsi="宋体"/>
                <w:b/>
                <w:sz w:val="18"/>
                <w:szCs w:val="18"/>
              </w:rPr>
            </w:pPr>
            <w:r>
              <w:rPr>
                <w:rFonts w:ascii="宋体" w:hAnsi="宋体" w:hint="eastAsia"/>
                <w:b/>
                <w:sz w:val="18"/>
                <w:szCs w:val="18"/>
              </w:rPr>
              <w:t>√</w:t>
            </w:r>
          </w:p>
        </w:tc>
        <w:tc>
          <w:tcPr>
            <w:tcW w:w="1324" w:type="dxa"/>
          </w:tcPr>
          <w:p w:rsidR="00ED17F3" w:rsidRDefault="008A68A4">
            <w:pPr>
              <w:widowControl/>
              <w:adjustRightInd w:val="0"/>
              <w:snapToGrid w:val="0"/>
              <w:spacing w:line="300" w:lineRule="auto"/>
              <w:jc w:val="center"/>
              <w:rPr>
                <w:rFonts w:ascii="宋体" w:hAnsi="宋体"/>
                <w:b/>
                <w:sz w:val="18"/>
                <w:szCs w:val="18"/>
              </w:rPr>
            </w:pPr>
            <w:r>
              <w:rPr>
                <w:rFonts w:ascii="宋体" w:hAnsi="宋体" w:hint="eastAsia"/>
                <w:b/>
                <w:sz w:val="18"/>
                <w:szCs w:val="18"/>
              </w:rPr>
              <w:t>√</w:t>
            </w:r>
          </w:p>
        </w:tc>
        <w:tc>
          <w:tcPr>
            <w:tcW w:w="1324" w:type="dxa"/>
          </w:tcPr>
          <w:p w:rsidR="00ED17F3" w:rsidRDefault="008A68A4">
            <w:pPr>
              <w:widowControl/>
              <w:adjustRightInd w:val="0"/>
              <w:snapToGrid w:val="0"/>
              <w:spacing w:line="300" w:lineRule="auto"/>
              <w:jc w:val="center"/>
              <w:rPr>
                <w:rFonts w:ascii="宋体" w:hAnsi="宋体"/>
                <w:b/>
                <w:sz w:val="18"/>
                <w:szCs w:val="18"/>
              </w:rPr>
            </w:pPr>
            <w:r>
              <w:rPr>
                <w:rFonts w:ascii="宋体" w:hAnsi="宋体" w:hint="eastAsia"/>
                <w:b/>
                <w:sz w:val="18"/>
                <w:szCs w:val="18"/>
              </w:rPr>
              <w:t>√</w:t>
            </w:r>
          </w:p>
        </w:tc>
        <w:tc>
          <w:tcPr>
            <w:tcW w:w="1315" w:type="dxa"/>
          </w:tcPr>
          <w:p w:rsidR="00ED17F3" w:rsidRDefault="00ED17F3">
            <w:pPr>
              <w:widowControl/>
              <w:adjustRightInd w:val="0"/>
              <w:snapToGrid w:val="0"/>
              <w:spacing w:line="300" w:lineRule="auto"/>
              <w:jc w:val="center"/>
              <w:rPr>
                <w:rFonts w:ascii="宋体" w:hAnsi="宋体"/>
                <w:b/>
                <w:sz w:val="18"/>
                <w:szCs w:val="18"/>
              </w:rPr>
            </w:pPr>
          </w:p>
        </w:tc>
      </w:tr>
      <w:tr w:rsidR="00ED17F3">
        <w:trPr>
          <w:trHeight w:val="335"/>
        </w:trPr>
        <w:tc>
          <w:tcPr>
            <w:tcW w:w="1487" w:type="dxa"/>
          </w:tcPr>
          <w:p w:rsidR="00ED17F3" w:rsidRDefault="008A68A4">
            <w:pPr>
              <w:adjustRightInd w:val="0"/>
              <w:snapToGrid w:val="0"/>
              <w:spacing w:line="276" w:lineRule="auto"/>
              <w:rPr>
                <w:rFonts w:ascii="宋体" w:hAnsi="宋体"/>
                <w:b/>
                <w:sz w:val="20"/>
                <w:szCs w:val="20"/>
              </w:rPr>
            </w:pPr>
            <w:r>
              <w:rPr>
                <w:rFonts w:ascii="宋体" w:hAnsi="宋体" w:hint="eastAsia"/>
                <w:b/>
                <w:sz w:val="20"/>
                <w:szCs w:val="20"/>
              </w:rPr>
              <w:t>课程十六</w:t>
            </w:r>
          </w:p>
          <w:p w:rsidR="00ED17F3" w:rsidRDefault="008A68A4">
            <w:pPr>
              <w:adjustRightInd w:val="0"/>
              <w:snapToGrid w:val="0"/>
              <w:spacing w:line="276" w:lineRule="auto"/>
              <w:rPr>
                <w:rFonts w:ascii="宋体" w:hAnsi="宋体"/>
                <w:b/>
                <w:sz w:val="20"/>
                <w:szCs w:val="20"/>
              </w:rPr>
            </w:pPr>
            <w:r>
              <w:rPr>
                <w:rFonts w:ascii="宋体" w:hAnsi="宋体" w:hint="eastAsia"/>
                <w:b/>
                <w:sz w:val="20"/>
                <w:szCs w:val="20"/>
              </w:rPr>
              <w:t>商业银行经营管理  7085107</w:t>
            </w:r>
          </w:p>
          <w:p w:rsidR="00ED17F3" w:rsidRDefault="00ED17F3">
            <w:pPr>
              <w:widowControl/>
              <w:adjustRightInd w:val="0"/>
              <w:snapToGrid w:val="0"/>
              <w:spacing w:line="300" w:lineRule="auto"/>
              <w:rPr>
                <w:rFonts w:ascii="宋体" w:hAnsi="宋体"/>
                <w:b/>
                <w:sz w:val="20"/>
                <w:szCs w:val="20"/>
              </w:rPr>
            </w:pPr>
          </w:p>
        </w:tc>
        <w:tc>
          <w:tcPr>
            <w:tcW w:w="1161" w:type="dxa"/>
          </w:tcPr>
          <w:p w:rsidR="00ED17F3" w:rsidRDefault="00ED17F3">
            <w:pPr>
              <w:widowControl/>
              <w:adjustRightInd w:val="0"/>
              <w:snapToGrid w:val="0"/>
              <w:spacing w:line="300" w:lineRule="auto"/>
              <w:jc w:val="center"/>
              <w:rPr>
                <w:rFonts w:ascii="宋体" w:hAnsi="宋体"/>
                <w:b/>
                <w:sz w:val="18"/>
                <w:szCs w:val="18"/>
              </w:rPr>
            </w:pPr>
          </w:p>
        </w:tc>
        <w:tc>
          <w:tcPr>
            <w:tcW w:w="1324" w:type="dxa"/>
          </w:tcPr>
          <w:p w:rsidR="00ED17F3" w:rsidRDefault="00ED17F3">
            <w:pPr>
              <w:widowControl/>
              <w:adjustRightInd w:val="0"/>
              <w:snapToGrid w:val="0"/>
              <w:spacing w:line="300" w:lineRule="auto"/>
              <w:jc w:val="center"/>
              <w:rPr>
                <w:rFonts w:ascii="宋体" w:hAnsi="宋体"/>
                <w:b/>
                <w:sz w:val="18"/>
                <w:szCs w:val="18"/>
              </w:rPr>
            </w:pPr>
          </w:p>
        </w:tc>
        <w:tc>
          <w:tcPr>
            <w:tcW w:w="1324" w:type="dxa"/>
          </w:tcPr>
          <w:p w:rsidR="00ED17F3" w:rsidRDefault="008A68A4">
            <w:pPr>
              <w:widowControl/>
              <w:adjustRightInd w:val="0"/>
              <w:snapToGrid w:val="0"/>
              <w:spacing w:line="300" w:lineRule="auto"/>
              <w:jc w:val="center"/>
              <w:rPr>
                <w:rFonts w:ascii="宋体" w:hAnsi="宋体"/>
                <w:b/>
                <w:sz w:val="18"/>
                <w:szCs w:val="18"/>
              </w:rPr>
            </w:pPr>
            <w:r>
              <w:rPr>
                <w:rFonts w:ascii="宋体" w:hAnsi="宋体" w:hint="eastAsia"/>
                <w:b/>
                <w:sz w:val="18"/>
                <w:szCs w:val="18"/>
              </w:rPr>
              <w:t>√</w:t>
            </w:r>
          </w:p>
        </w:tc>
        <w:tc>
          <w:tcPr>
            <w:tcW w:w="1324" w:type="dxa"/>
          </w:tcPr>
          <w:p w:rsidR="00ED17F3" w:rsidRDefault="008A68A4">
            <w:pPr>
              <w:widowControl/>
              <w:adjustRightInd w:val="0"/>
              <w:snapToGrid w:val="0"/>
              <w:spacing w:line="300" w:lineRule="auto"/>
              <w:jc w:val="center"/>
              <w:rPr>
                <w:rFonts w:ascii="宋体" w:hAnsi="宋体"/>
                <w:b/>
                <w:sz w:val="18"/>
                <w:szCs w:val="18"/>
              </w:rPr>
            </w:pPr>
            <w:r>
              <w:rPr>
                <w:rFonts w:ascii="宋体" w:hAnsi="宋体" w:hint="eastAsia"/>
                <w:b/>
                <w:sz w:val="18"/>
                <w:szCs w:val="18"/>
              </w:rPr>
              <w:t>√</w:t>
            </w:r>
          </w:p>
        </w:tc>
        <w:tc>
          <w:tcPr>
            <w:tcW w:w="1324" w:type="dxa"/>
          </w:tcPr>
          <w:p w:rsidR="00ED17F3" w:rsidRDefault="008A68A4">
            <w:pPr>
              <w:widowControl/>
              <w:adjustRightInd w:val="0"/>
              <w:snapToGrid w:val="0"/>
              <w:spacing w:line="300" w:lineRule="auto"/>
              <w:jc w:val="center"/>
              <w:rPr>
                <w:rFonts w:ascii="宋体" w:hAnsi="宋体"/>
                <w:b/>
                <w:sz w:val="18"/>
                <w:szCs w:val="18"/>
              </w:rPr>
            </w:pPr>
            <w:r>
              <w:rPr>
                <w:rFonts w:ascii="宋体" w:hAnsi="宋体" w:hint="eastAsia"/>
                <w:b/>
                <w:sz w:val="18"/>
                <w:szCs w:val="18"/>
              </w:rPr>
              <w:t>√</w:t>
            </w:r>
          </w:p>
        </w:tc>
        <w:tc>
          <w:tcPr>
            <w:tcW w:w="1315" w:type="dxa"/>
          </w:tcPr>
          <w:p w:rsidR="00ED17F3" w:rsidRDefault="00ED17F3">
            <w:pPr>
              <w:widowControl/>
              <w:adjustRightInd w:val="0"/>
              <w:snapToGrid w:val="0"/>
              <w:spacing w:line="300" w:lineRule="auto"/>
              <w:jc w:val="center"/>
              <w:rPr>
                <w:rFonts w:ascii="宋体" w:hAnsi="宋体"/>
                <w:b/>
                <w:sz w:val="18"/>
                <w:szCs w:val="18"/>
              </w:rPr>
            </w:pPr>
          </w:p>
        </w:tc>
      </w:tr>
      <w:tr w:rsidR="00ED17F3">
        <w:trPr>
          <w:trHeight w:val="335"/>
        </w:trPr>
        <w:tc>
          <w:tcPr>
            <w:tcW w:w="1487" w:type="dxa"/>
          </w:tcPr>
          <w:p w:rsidR="00ED17F3" w:rsidRDefault="008A68A4">
            <w:pPr>
              <w:adjustRightInd w:val="0"/>
              <w:snapToGrid w:val="0"/>
              <w:spacing w:line="276" w:lineRule="auto"/>
              <w:rPr>
                <w:rFonts w:ascii="宋体" w:hAnsi="宋体"/>
                <w:b/>
                <w:sz w:val="20"/>
                <w:szCs w:val="20"/>
              </w:rPr>
            </w:pPr>
            <w:r>
              <w:rPr>
                <w:rFonts w:ascii="宋体" w:hAnsi="宋体" w:hint="eastAsia"/>
                <w:b/>
                <w:sz w:val="20"/>
                <w:szCs w:val="20"/>
              </w:rPr>
              <w:t>课程十七</w:t>
            </w:r>
          </w:p>
          <w:p w:rsidR="00ED17F3" w:rsidRDefault="008A68A4">
            <w:pPr>
              <w:adjustRightInd w:val="0"/>
              <w:snapToGrid w:val="0"/>
              <w:spacing w:line="276" w:lineRule="auto"/>
              <w:rPr>
                <w:rFonts w:ascii="宋体" w:hAnsi="宋体"/>
                <w:b/>
                <w:sz w:val="20"/>
                <w:szCs w:val="20"/>
              </w:rPr>
            </w:pPr>
            <w:r>
              <w:rPr>
                <w:rFonts w:ascii="宋体" w:hAnsi="宋体" w:hint="eastAsia"/>
                <w:b/>
                <w:sz w:val="20"/>
                <w:szCs w:val="20"/>
              </w:rPr>
              <w:t>国际石油经济合作7085108</w:t>
            </w:r>
          </w:p>
          <w:p w:rsidR="00ED17F3" w:rsidRDefault="00ED17F3">
            <w:pPr>
              <w:widowControl/>
              <w:adjustRightInd w:val="0"/>
              <w:snapToGrid w:val="0"/>
              <w:spacing w:line="300" w:lineRule="auto"/>
              <w:rPr>
                <w:rFonts w:ascii="宋体" w:hAnsi="宋体"/>
                <w:b/>
                <w:sz w:val="20"/>
                <w:szCs w:val="20"/>
              </w:rPr>
            </w:pPr>
          </w:p>
        </w:tc>
        <w:tc>
          <w:tcPr>
            <w:tcW w:w="1161" w:type="dxa"/>
          </w:tcPr>
          <w:p w:rsidR="00ED17F3" w:rsidRDefault="00ED17F3">
            <w:pPr>
              <w:widowControl/>
              <w:adjustRightInd w:val="0"/>
              <w:snapToGrid w:val="0"/>
              <w:spacing w:line="300" w:lineRule="auto"/>
              <w:jc w:val="center"/>
              <w:rPr>
                <w:rFonts w:ascii="宋体" w:hAnsi="宋体"/>
                <w:b/>
                <w:sz w:val="18"/>
                <w:szCs w:val="18"/>
              </w:rPr>
            </w:pPr>
          </w:p>
        </w:tc>
        <w:tc>
          <w:tcPr>
            <w:tcW w:w="1324" w:type="dxa"/>
          </w:tcPr>
          <w:p w:rsidR="00ED17F3" w:rsidRDefault="008A68A4">
            <w:pPr>
              <w:widowControl/>
              <w:adjustRightInd w:val="0"/>
              <w:snapToGrid w:val="0"/>
              <w:spacing w:line="300" w:lineRule="auto"/>
              <w:jc w:val="center"/>
              <w:rPr>
                <w:rFonts w:ascii="宋体" w:hAnsi="宋体"/>
                <w:b/>
                <w:sz w:val="18"/>
                <w:szCs w:val="18"/>
              </w:rPr>
            </w:pPr>
            <w:r>
              <w:rPr>
                <w:rFonts w:ascii="宋体" w:hAnsi="宋体" w:hint="eastAsia"/>
                <w:b/>
                <w:sz w:val="18"/>
                <w:szCs w:val="18"/>
              </w:rPr>
              <w:t>√</w:t>
            </w:r>
          </w:p>
        </w:tc>
        <w:tc>
          <w:tcPr>
            <w:tcW w:w="1324" w:type="dxa"/>
          </w:tcPr>
          <w:p w:rsidR="00ED17F3" w:rsidRDefault="00ED17F3">
            <w:pPr>
              <w:widowControl/>
              <w:adjustRightInd w:val="0"/>
              <w:snapToGrid w:val="0"/>
              <w:spacing w:line="300" w:lineRule="auto"/>
              <w:jc w:val="center"/>
              <w:rPr>
                <w:rFonts w:ascii="宋体" w:hAnsi="宋体"/>
                <w:b/>
                <w:sz w:val="18"/>
                <w:szCs w:val="18"/>
              </w:rPr>
            </w:pPr>
          </w:p>
        </w:tc>
        <w:tc>
          <w:tcPr>
            <w:tcW w:w="1324" w:type="dxa"/>
          </w:tcPr>
          <w:p w:rsidR="00ED17F3" w:rsidRDefault="008A68A4">
            <w:pPr>
              <w:widowControl/>
              <w:adjustRightInd w:val="0"/>
              <w:snapToGrid w:val="0"/>
              <w:spacing w:line="300" w:lineRule="auto"/>
              <w:jc w:val="center"/>
              <w:rPr>
                <w:rFonts w:ascii="宋体" w:hAnsi="宋体"/>
                <w:b/>
                <w:sz w:val="18"/>
                <w:szCs w:val="18"/>
              </w:rPr>
            </w:pPr>
            <w:r>
              <w:rPr>
                <w:rFonts w:ascii="宋体" w:hAnsi="宋体" w:hint="eastAsia"/>
                <w:b/>
                <w:sz w:val="18"/>
                <w:szCs w:val="18"/>
              </w:rPr>
              <w:t>√</w:t>
            </w:r>
          </w:p>
        </w:tc>
        <w:tc>
          <w:tcPr>
            <w:tcW w:w="1324" w:type="dxa"/>
          </w:tcPr>
          <w:p w:rsidR="00ED17F3" w:rsidRDefault="008A68A4">
            <w:pPr>
              <w:widowControl/>
              <w:adjustRightInd w:val="0"/>
              <w:snapToGrid w:val="0"/>
              <w:spacing w:line="300" w:lineRule="auto"/>
              <w:jc w:val="center"/>
              <w:rPr>
                <w:rFonts w:ascii="宋体" w:hAnsi="宋体"/>
                <w:b/>
                <w:sz w:val="18"/>
                <w:szCs w:val="18"/>
              </w:rPr>
            </w:pPr>
            <w:r>
              <w:rPr>
                <w:rFonts w:ascii="宋体" w:hAnsi="宋体" w:hint="eastAsia"/>
                <w:b/>
                <w:sz w:val="18"/>
                <w:szCs w:val="18"/>
              </w:rPr>
              <w:t>√</w:t>
            </w:r>
          </w:p>
        </w:tc>
        <w:tc>
          <w:tcPr>
            <w:tcW w:w="1315" w:type="dxa"/>
          </w:tcPr>
          <w:p w:rsidR="00ED17F3" w:rsidRDefault="00ED17F3">
            <w:pPr>
              <w:widowControl/>
              <w:adjustRightInd w:val="0"/>
              <w:snapToGrid w:val="0"/>
              <w:spacing w:line="300" w:lineRule="auto"/>
              <w:jc w:val="center"/>
              <w:rPr>
                <w:rFonts w:ascii="宋体" w:hAnsi="宋体"/>
                <w:b/>
                <w:sz w:val="18"/>
                <w:szCs w:val="18"/>
              </w:rPr>
            </w:pPr>
          </w:p>
        </w:tc>
      </w:tr>
      <w:tr w:rsidR="00ED17F3" w:rsidTr="00CD36E3">
        <w:trPr>
          <w:trHeight w:val="1064"/>
        </w:trPr>
        <w:tc>
          <w:tcPr>
            <w:tcW w:w="1487" w:type="dxa"/>
          </w:tcPr>
          <w:p w:rsidR="00ED17F3" w:rsidRDefault="008A68A4">
            <w:pPr>
              <w:widowControl/>
              <w:adjustRightInd w:val="0"/>
              <w:snapToGrid w:val="0"/>
              <w:spacing w:line="300" w:lineRule="auto"/>
              <w:rPr>
                <w:rFonts w:ascii="宋体" w:hAnsi="宋体"/>
                <w:b/>
                <w:sz w:val="20"/>
                <w:szCs w:val="20"/>
              </w:rPr>
            </w:pPr>
            <w:r>
              <w:rPr>
                <w:rFonts w:ascii="宋体" w:hAnsi="宋体" w:hint="eastAsia"/>
                <w:b/>
                <w:sz w:val="20"/>
                <w:szCs w:val="20"/>
              </w:rPr>
              <w:t>课程十八</w:t>
            </w:r>
          </w:p>
          <w:p w:rsidR="00ED17F3" w:rsidRDefault="008A68A4">
            <w:pPr>
              <w:widowControl/>
              <w:adjustRightInd w:val="0"/>
              <w:snapToGrid w:val="0"/>
              <w:spacing w:line="300" w:lineRule="auto"/>
              <w:rPr>
                <w:rFonts w:ascii="宋体" w:hAnsi="宋体"/>
                <w:b/>
                <w:sz w:val="20"/>
                <w:szCs w:val="20"/>
              </w:rPr>
            </w:pPr>
            <w:r>
              <w:rPr>
                <w:rFonts w:ascii="宋体" w:hAnsi="宋体" w:hint="eastAsia"/>
                <w:b/>
                <w:sz w:val="20"/>
                <w:szCs w:val="20"/>
              </w:rPr>
              <w:t>金融衍生工具7085109</w:t>
            </w:r>
          </w:p>
        </w:tc>
        <w:tc>
          <w:tcPr>
            <w:tcW w:w="1161" w:type="dxa"/>
          </w:tcPr>
          <w:p w:rsidR="00ED17F3" w:rsidRDefault="00ED17F3">
            <w:pPr>
              <w:widowControl/>
              <w:adjustRightInd w:val="0"/>
              <w:snapToGrid w:val="0"/>
              <w:spacing w:line="300" w:lineRule="auto"/>
              <w:jc w:val="center"/>
              <w:rPr>
                <w:rFonts w:ascii="宋体" w:hAnsi="宋体"/>
                <w:b/>
                <w:sz w:val="18"/>
                <w:szCs w:val="18"/>
              </w:rPr>
            </w:pPr>
          </w:p>
        </w:tc>
        <w:tc>
          <w:tcPr>
            <w:tcW w:w="1324" w:type="dxa"/>
          </w:tcPr>
          <w:p w:rsidR="00ED17F3" w:rsidRDefault="008A68A4">
            <w:pPr>
              <w:widowControl/>
              <w:adjustRightInd w:val="0"/>
              <w:snapToGrid w:val="0"/>
              <w:spacing w:line="300" w:lineRule="auto"/>
              <w:jc w:val="center"/>
              <w:rPr>
                <w:rFonts w:ascii="宋体" w:hAnsi="宋体"/>
                <w:b/>
                <w:sz w:val="18"/>
                <w:szCs w:val="18"/>
              </w:rPr>
            </w:pPr>
            <w:r>
              <w:rPr>
                <w:rFonts w:ascii="宋体" w:hAnsi="宋体" w:hint="eastAsia"/>
                <w:b/>
                <w:sz w:val="18"/>
                <w:szCs w:val="18"/>
              </w:rPr>
              <w:t>√</w:t>
            </w:r>
          </w:p>
        </w:tc>
        <w:tc>
          <w:tcPr>
            <w:tcW w:w="1324" w:type="dxa"/>
          </w:tcPr>
          <w:p w:rsidR="00ED17F3" w:rsidRDefault="008A68A4">
            <w:pPr>
              <w:widowControl/>
              <w:adjustRightInd w:val="0"/>
              <w:snapToGrid w:val="0"/>
              <w:spacing w:line="300" w:lineRule="auto"/>
              <w:jc w:val="center"/>
              <w:rPr>
                <w:rFonts w:ascii="宋体" w:hAnsi="宋体"/>
                <w:b/>
                <w:sz w:val="18"/>
                <w:szCs w:val="18"/>
              </w:rPr>
            </w:pPr>
            <w:r>
              <w:rPr>
                <w:rFonts w:ascii="宋体" w:hAnsi="宋体" w:hint="eastAsia"/>
                <w:b/>
                <w:sz w:val="18"/>
                <w:szCs w:val="18"/>
              </w:rPr>
              <w:t>√</w:t>
            </w:r>
          </w:p>
        </w:tc>
        <w:tc>
          <w:tcPr>
            <w:tcW w:w="1324" w:type="dxa"/>
          </w:tcPr>
          <w:p w:rsidR="00ED17F3" w:rsidRDefault="008A68A4">
            <w:pPr>
              <w:widowControl/>
              <w:adjustRightInd w:val="0"/>
              <w:snapToGrid w:val="0"/>
              <w:spacing w:line="300" w:lineRule="auto"/>
              <w:jc w:val="center"/>
              <w:rPr>
                <w:rFonts w:ascii="宋体" w:hAnsi="宋体"/>
                <w:b/>
                <w:sz w:val="18"/>
                <w:szCs w:val="18"/>
              </w:rPr>
            </w:pPr>
            <w:r>
              <w:rPr>
                <w:rFonts w:ascii="宋体" w:hAnsi="宋体" w:hint="eastAsia"/>
                <w:b/>
                <w:sz w:val="18"/>
                <w:szCs w:val="18"/>
              </w:rPr>
              <w:t>√</w:t>
            </w:r>
          </w:p>
        </w:tc>
        <w:tc>
          <w:tcPr>
            <w:tcW w:w="1324" w:type="dxa"/>
          </w:tcPr>
          <w:p w:rsidR="00ED17F3" w:rsidRDefault="008A68A4">
            <w:pPr>
              <w:widowControl/>
              <w:adjustRightInd w:val="0"/>
              <w:snapToGrid w:val="0"/>
              <w:spacing w:line="300" w:lineRule="auto"/>
              <w:jc w:val="center"/>
              <w:rPr>
                <w:rFonts w:ascii="宋体" w:hAnsi="宋体"/>
                <w:b/>
                <w:sz w:val="18"/>
                <w:szCs w:val="18"/>
              </w:rPr>
            </w:pPr>
            <w:r>
              <w:rPr>
                <w:rFonts w:ascii="宋体" w:hAnsi="宋体" w:hint="eastAsia"/>
                <w:b/>
                <w:sz w:val="18"/>
                <w:szCs w:val="18"/>
              </w:rPr>
              <w:t>√</w:t>
            </w:r>
          </w:p>
        </w:tc>
        <w:tc>
          <w:tcPr>
            <w:tcW w:w="1315" w:type="dxa"/>
          </w:tcPr>
          <w:p w:rsidR="00ED17F3" w:rsidRDefault="00ED17F3">
            <w:pPr>
              <w:widowControl/>
              <w:adjustRightInd w:val="0"/>
              <w:snapToGrid w:val="0"/>
              <w:spacing w:line="300" w:lineRule="auto"/>
              <w:jc w:val="center"/>
              <w:rPr>
                <w:rFonts w:ascii="宋体" w:hAnsi="宋体"/>
                <w:b/>
                <w:sz w:val="18"/>
                <w:szCs w:val="18"/>
              </w:rPr>
            </w:pPr>
          </w:p>
        </w:tc>
      </w:tr>
      <w:tr w:rsidR="00CD36E3">
        <w:trPr>
          <w:trHeight w:val="335"/>
        </w:trPr>
        <w:tc>
          <w:tcPr>
            <w:tcW w:w="1487" w:type="dxa"/>
          </w:tcPr>
          <w:p w:rsidR="00CD36E3" w:rsidRDefault="00CD36E3" w:rsidP="00CD36E3">
            <w:pPr>
              <w:widowControl/>
              <w:adjustRightInd w:val="0"/>
              <w:snapToGrid w:val="0"/>
              <w:spacing w:line="300" w:lineRule="auto"/>
              <w:rPr>
                <w:rFonts w:ascii="宋体" w:hAnsi="宋体"/>
                <w:b/>
                <w:sz w:val="20"/>
                <w:szCs w:val="20"/>
              </w:rPr>
            </w:pPr>
            <w:r>
              <w:rPr>
                <w:rFonts w:ascii="宋体" w:hAnsi="宋体" w:hint="eastAsia"/>
                <w:b/>
                <w:sz w:val="20"/>
                <w:szCs w:val="20"/>
              </w:rPr>
              <w:t>课程十九</w:t>
            </w:r>
          </w:p>
          <w:p w:rsidR="00CD36E3" w:rsidRDefault="00CD36E3" w:rsidP="00CD36E3">
            <w:pPr>
              <w:widowControl/>
              <w:adjustRightInd w:val="0"/>
              <w:snapToGrid w:val="0"/>
              <w:spacing w:line="300" w:lineRule="auto"/>
              <w:rPr>
                <w:rFonts w:ascii="宋体" w:hAnsi="宋体"/>
                <w:b/>
                <w:sz w:val="20"/>
                <w:szCs w:val="20"/>
              </w:rPr>
            </w:pPr>
            <w:r w:rsidRPr="00CD36E3">
              <w:rPr>
                <w:rFonts w:ascii="宋体" w:hAnsi="宋体" w:hint="eastAsia"/>
                <w:b/>
                <w:sz w:val="20"/>
                <w:szCs w:val="20"/>
              </w:rPr>
              <w:t>SPSS及其应用</w:t>
            </w:r>
          </w:p>
          <w:p w:rsidR="00CD36E3" w:rsidRDefault="00CD36E3" w:rsidP="00CD36E3">
            <w:pPr>
              <w:widowControl/>
              <w:adjustRightInd w:val="0"/>
              <w:snapToGrid w:val="0"/>
              <w:spacing w:line="300" w:lineRule="auto"/>
              <w:rPr>
                <w:rFonts w:ascii="宋体" w:hAnsi="宋体"/>
                <w:b/>
                <w:sz w:val="20"/>
                <w:szCs w:val="20"/>
              </w:rPr>
            </w:pPr>
            <w:r w:rsidRPr="00CD36E3">
              <w:rPr>
                <w:rFonts w:ascii="宋体" w:hAnsi="宋体"/>
                <w:b/>
                <w:sz w:val="20"/>
                <w:szCs w:val="20"/>
              </w:rPr>
              <w:t>7000059</w:t>
            </w:r>
          </w:p>
        </w:tc>
        <w:tc>
          <w:tcPr>
            <w:tcW w:w="1161" w:type="dxa"/>
          </w:tcPr>
          <w:p w:rsidR="00CD36E3" w:rsidRDefault="00BA5AA0">
            <w:pPr>
              <w:widowControl/>
              <w:adjustRightInd w:val="0"/>
              <w:snapToGrid w:val="0"/>
              <w:spacing w:line="300" w:lineRule="auto"/>
              <w:jc w:val="center"/>
              <w:rPr>
                <w:rFonts w:ascii="宋体" w:hAnsi="宋体"/>
                <w:b/>
                <w:sz w:val="18"/>
                <w:szCs w:val="18"/>
              </w:rPr>
            </w:pPr>
            <w:r>
              <w:rPr>
                <w:rFonts w:ascii="宋体" w:hAnsi="宋体" w:hint="eastAsia"/>
                <w:b/>
                <w:sz w:val="18"/>
                <w:szCs w:val="18"/>
              </w:rPr>
              <w:t>√</w:t>
            </w:r>
          </w:p>
        </w:tc>
        <w:tc>
          <w:tcPr>
            <w:tcW w:w="1324" w:type="dxa"/>
          </w:tcPr>
          <w:p w:rsidR="00CD36E3" w:rsidRDefault="00CD36E3">
            <w:pPr>
              <w:widowControl/>
              <w:adjustRightInd w:val="0"/>
              <w:snapToGrid w:val="0"/>
              <w:spacing w:line="300" w:lineRule="auto"/>
              <w:jc w:val="center"/>
              <w:rPr>
                <w:rFonts w:ascii="宋体" w:hAnsi="宋体"/>
                <w:b/>
                <w:sz w:val="18"/>
                <w:szCs w:val="18"/>
              </w:rPr>
            </w:pPr>
          </w:p>
        </w:tc>
        <w:tc>
          <w:tcPr>
            <w:tcW w:w="1324" w:type="dxa"/>
          </w:tcPr>
          <w:p w:rsidR="00CD36E3" w:rsidRDefault="00BA5AA0">
            <w:pPr>
              <w:widowControl/>
              <w:adjustRightInd w:val="0"/>
              <w:snapToGrid w:val="0"/>
              <w:spacing w:line="300" w:lineRule="auto"/>
              <w:jc w:val="center"/>
              <w:rPr>
                <w:rFonts w:ascii="宋体" w:hAnsi="宋体"/>
                <w:b/>
                <w:sz w:val="18"/>
                <w:szCs w:val="18"/>
              </w:rPr>
            </w:pPr>
            <w:r>
              <w:rPr>
                <w:rFonts w:ascii="宋体" w:hAnsi="宋体" w:hint="eastAsia"/>
                <w:b/>
                <w:sz w:val="18"/>
                <w:szCs w:val="18"/>
              </w:rPr>
              <w:t>√</w:t>
            </w:r>
          </w:p>
        </w:tc>
        <w:tc>
          <w:tcPr>
            <w:tcW w:w="1324" w:type="dxa"/>
          </w:tcPr>
          <w:p w:rsidR="00CD36E3" w:rsidRDefault="00BA5AA0">
            <w:pPr>
              <w:widowControl/>
              <w:adjustRightInd w:val="0"/>
              <w:snapToGrid w:val="0"/>
              <w:spacing w:line="300" w:lineRule="auto"/>
              <w:jc w:val="center"/>
              <w:rPr>
                <w:rFonts w:ascii="宋体" w:hAnsi="宋体"/>
                <w:b/>
                <w:sz w:val="18"/>
                <w:szCs w:val="18"/>
              </w:rPr>
            </w:pPr>
            <w:r>
              <w:rPr>
                <w:rFonts w:ascii="宋体" w:hAnsi="宋体" w:hint="eastAsia"/>
                <w:b/>
                <w:sz w:val="18"/>
                <w:szCs w:val="18"/>
              </w:rPr>
              <w:t>√</w:t>
            </w:r>
          </w:p>
        </w:tc>
        <w:tc>
          <w:tcPr>
            <w:tcW w:w="1324" w:type="dxa"/>
          </w:tcPr>
          <w:p w:rsidR="00CD36E3" w:rsidRDefault="00BA5AA0">
            <w:pPr>
              <w:widowControl/>
              <w:adjustRightInd w:val="0"/>
              <w:snapToGrid w:val="0"/>
              <w:spacing w:line="300" w:lineRule="auto"/>
              <w:jc w:val="center"/>
              <w:rPr>
                <w:rFonts w:ascii="宋体" w:hAnsi="宋体"/>
                <w:b/>
                <w:sz w:val="18"/>
                <w:szCs w:val="18"/>
              </w:rPr>
            </w:pPr>
            <w:r>
              <w:rPr>
                <w:rFonts w:ascii="宋体" w:hAnsi="宋体" w:hint="eastAsia"/>
                <w:b/>
                <w:sz w:val="18"/>
                <w:szCs w:val="18"/>
              </w:rPr>
              <w:t>√</w:t>
            </w:r>
          </w:p>
        </w:tc>
        <w:tc>
          <w:tcPr>
            <w:tcW w:w="1315" w:type="dxa"/>
          </w:tcPr>
          <w:p w:rsidR="00CD36E3" w:rsidRDefault="00CD36E3">
            <w:pPr>
              <w:widowControl/>
              <w:adjustRightInd w:val="0"/>
              <w:snapToGrid w:val="0"/>
              <w:spacing w:line="300" w:lineRule="auto"/>
              <w:jc w:val="center"/>
              <w:rPr>
                <w:rFonts w:ascii="宋体" w:hAnsi="宋体"/>
                <w:b/>
                <w:sz w:val="18"/>
                <w:szCs w:val="18"/>
              </w:rPr>
            </w:pPr>
          </w:p>
        </w:tc>
      </w:tr>
      <w:tr w:rsidR="00CD36E3">
        <w:trPr>
          <w:trHeight w:val="335"/>
        </w:trPr>
        <w:tc>
          <w:tcPr>
            <w:tcW w:w="1487" w:type="dxa"/>
          </w:tcPr>
          <w:p w:rsidR="00CD36E3" w:rsidRDefault="00CD36E3" w:rsidP="00CD36E3">
            <w:pPr>
              <w:widowControl/>
              <w:adjustRightInd w:val="0"/>
              <w:snapToGrid w:val="0"/>
              <w:spacing w:line="300" w:lineRule="auto"/>
              <w:rPr>
                <w:rFonts w:ascii="宋体" w:hAnsi="宋体"/>
                <w:b/>
                <w:sz w:val="20"/>
                <w:szCs w:val="20"/>
              </w:rPr>
            </w:pPr>
            <w:r>
              <w:rPr>
                <w:rFonts w:ascii="宋体" w:hAnsi="宋体" w:hint="eastAsia"/>
                <w:b/>
                <w:sz w:val="20"/>
                <w:szCs w:val="20"/>
              </w:rPr>
              <w:t>课程二十</w:t>
            </w:r>
          </w:p>
          <w:p w:rsidR="00CD36E3" w:rsidRDefault="00CD36E3" w:rsidP="00CD36E3">
            <w:pPr>
              <w:widowControl/>
              <w:adjustRightInd w:val="0"/>
              <w:snapToGrid w:val="0"/>
              <w:spacing w:line="300" w:lineRule="auto"/>
              <w:rPr>
                <w:rFonts w:ascii="宋体" w:hAnsi="宋体"/>
                <w:b/>
                <w:sz w:val="20"/>
                <w:szCs w:val="20"/>
              </w:rPr>
            </w:pPr>
            <w:r w:rsidRPr="00CD36E3">
              <w:rPr>
                <w:rFonts w:ascii="宋体" w:hAnsi="宋体" w:hint="eastAsia"/>
                <w:b/>
                <w:sz w:val="20"/>
                <w:szCs w:val="20"/>
              </w:rPr>
              <w:t>研究生英语视听说</w:t>
            </w:r>
            <w:r w:rsidRPr="00CD36E3">
              <w:rPr>
                <w:rFonts w:ascii="宋体" w:hAnsi="宋体"/>
                <w:b/>
                <w:sz w:val="20"/>
                <w:szCs w:val="20"/>
              </w:rPr>
              <w:t>6000013</w:t>
            </w:r>
          </w:p>
        </w:tc>
        <w:tc>
          <w:tcPr>
            <w:tcW w:w="1161" w:type="dxa"/>
          </w:tcPr>
          <w:p w:rsidR="00CD36E3" w:rsidRDefault="00CD36E3">
            <w:pPr>
              <w:widowControl/>
              <w:adjustRightInd w:val="0"/>
              <w:snapToGrid w:val="0"/>
              <w:spacing w:line="300" w:lineRule="auto"/>
              <w:jc w:val="center"/>
              <w:rPr>
                <w:rFonts w:ascii="宋体" w:hAnsi="宋体"/>
                <w:b/>
                <w:sz w:val="18"/>
                <w:szCs w:val="18"/>
              </w:rPr>
            </w:pPr>
          </w:p>
        </w:tc>
        <w:tc>
          <w:tcPr>
            <w:tcW w:w="1324" w:type="dxa"/>
          </w:tcPr>
          <w:p w:rsidR="00CD36E3" w:rsidRDefault="00CD36E3">
            <w:pPr>
              <w:widowControl/>
              <w:adjustRightInd w:val="0"/>
              <w:snapToGrid w:val="0"/>
              <w:spacing w:line="300" w:lineRule="auto"/>
              <w:jc w:val="center"/>
              <w:rPr>
                <w:rFonts w:ascii="宋体" w:hAnsi="宋体"/>
                <w:b/>
                <w:sz w:val="18"/>
                <w:szCs w:val="18"/>
              </w:rPr>
            </w:pPr>
          </w:p>
        </w:tc>
        <w:tc>
          <w:tcPr>
            <w:tcW w:w="1324" w:type="dxa"/>
          </w:tcPr>
          <w:p w:rsidR="00CD36E3" w:rsidRDefault="00BA5AA0">
            <w:pPr>
              <w:widowControl/>
              <w:adjustRightInd w:val="0"/>
              <w:snapToGrid w:val="0"/>
              <w:spacing w:line="300" w:lineRule="auto"/>
              <w:jc w:val="center"/>
              <w:rPr>
                <w:rFonts w:ascii="宋体" w:hAnsi="宋体"/>
                <w:b/>
                <w:sz w:val="18"/>
                <w:szCs w:val="18"/>
              </w:rPr>
            </w:pPr>
            <w:r>
              <w:rPr>
                <w:rFonts w:ascii="宋体" w:hAnsi="宋体" w:hint="eastAsia"/>
                <w:b/>
                <w:sz w:val="18"/>
                <w:szCs w:val="18"/>
              </w:rPr>
              <w:t>√</w:t>
            </w:r>
          </w:p>
        </w:tc>
        <w:tc>
          <w:tcPr>
            <w:tcW w:w="1324" w:type="dxa"/>
          </w:tcPr>
          <w:p w:rsidR="00CD36E3" w:rsidRDefault="00CD36E3">
            <w:pPr>
              <w:widowControl/>
              <w:adjustRightInd w:val="0"/>
              <w:snapToGrid w:val="0"/>
              <w:spacing w:line="300" w:lineRule="auto"/>
              <w:jc w:val="center"/>
              <w:rPr>
                <w:rFonts w:ascii="宋体" w:hAnsi="宋体"/>
                <w:b/>
                <w:sz w:val="18"/>
                <w:szCs w:val="18"/>
              </w:rPr>
            </w:pPr>
          </w:p>
        </w:tc>
        <w:tc>
          <w:tcPr>
            <w:tcW w:w="1324" w:type="dxa"/>
          </w:tcPr>
          <w:p w:rsidR="00CD36E3" w:rsidRDefault="00BA5AA0">
            <w:pPr>
              <w:widowControl/>
              <w:adjustRightInd w:val="0"/>
              <w:snapToGrid w:val="0"/>
              <w:spacing w:line="300" w:lineRule="auto"/>
              <w:jc w:val="center"/>
              <w:rPr>
                <w:rFonts w:ascii="宋体" w:hAnsi="宋体"/>
                <w:b/>
                <w:sz w:val="18"/>
                <w:szCs w:val="18"/>
              </w:rPr>
            </w:pPr>
            <w:r>
              <w:rPr>
                <w:rFonts w:ascii="宋体" w:hAnsi="宋体" w:hint="eastAsia"/>
                <w:b/>
                <w:sz w:val="18"/>
                <w:szCs w:val="18"/>
              </w:rPr>
              <w:t>√</w:t>
            </w:r>
          </w:p>
        </w:tc>
        <w:tc>
          <w:tcPr>
            <w:tcW w:w="1315" w:type="dxa"/>
          </w:tcPr>
          <w:p w:rsidR="00CD36E3" w:rsidRDefault="00CD36E3">
            <w:pPr>
              <w:widowControl/>
              <w:adjustRightInd w:val="0"/>
              <w:snapToGrid w:val="0"/>
              <w:spacing w:line="300" w:lineRule="auto"/>
              <w:jc w:val="center"/>
              <w:rPr>
                <w:rFonts w:ascii="宋体" w:hAnsi="宋体"/>
                <w:b/>
                <w:sz w:val="18"/>
                <w:szCs w:val="18"/>
              </w:rPr>
            </w:pPr>
          </w:p>
        </w:tc>
      </w:tr>
      <w:tr w:rsidR="00CD36E3">
        <w:trPr>
          <w:trHeight w:val="335"/>
        </w:trPr>
        <w:tc>
          <w:tcPr>
            <w:tcW w:w="1487" w:type="dxa"/>
          </w:tcPr>
          <w:p w:rsidR="00CD36E3" w:rsidRDefault="00CD36E3" w:rsidP="00CD36E3">
            <w:pPr>
              <w:widowControl/>
              <w:adjustRightInd w:val="0"/>
              <w:snapToGrid w:val="0"/>
              <w:spacing w:line="300" w:lineRule="auto"/>
              <w:rPr>
                <w:rFonts w:ascii="宋体" w:hAnsi="宋体"/>
                <w:b/>
                <w:sz w:val="20"/>
                <w:szCs w:val="20"/>
              </w:rPr>
            </w:pPr>
            <w:r>
              <w:rPr>
                <w:rFonts w:ascii="宋体" w:hAnsi="宋体" w:hint="eastAsia"/>
                <w:b/>
                <w:sz w:val="20"/>
                <w:szCs w:val="20"/>
              </w:rPr>
              <w:t>课程二十一</w:t>
            </w:r>
          </w:p>
          <w:p w:rsidR="00CD36E3" w:rsidRDefault="00CD36E3" w:rsidP="00CD36E3">
            <w:pPr>
              <w:widowControl/>
              <w:adjustRightInd w:val="0"/>
              <w:snapToGrid w:val="0"/>
              <w:spacing w:line="300" w:lineRule="auto"/>
              <w:rPr>
                <w:rFonts w:ascii="宋体" w:hAnsi="宋体"/>
                <w:b/>
                <w:sz w:val="20"/>
                <w:szCs w:val="20"/>
              </w:rPr>
            </w:pPr>
            <w:r w:rsidRPr="00CD36E3">
              <w:rPr>
                <w:rFonts w:ascii="宋体" w:hAnsi="宋体" w:hint="eastAsia"/>
                <w:b/>
                <w:sz w:val="20"/>
                <w:szCs w:val="20"/>
              </w:rPr>
              <w:t>学术英语阅读与写作</w:t>
            </w:r>
            <w:r w:rsidRPr="00CD36E3">
              <w:rPr>
                <w:rFonts w:ascii="宋体" w:hAnsi="宋体"/>
                <w:b/>
                <w:sz w:val="20"/>
                <w:szCs w:val="20"/>
              </w:rPr>
              <w:t>6000014</w:t>
            </w:r>
          </w:p>
        </w:tc>
        <w:tc>
          <w:tcPr>
            <w:tcW w:w="1161" w:type="dxa"/>
          </w:tcPr>
          <w:p w:rsidR="00CD36E3" w:rsidRDefault="00CD36E3">
            <w:pPr>
              <w:widowControl/>
              <w:adjustRightInd w:val="0"/>
              <w:snapToGrid w:val="0"/>
              <w:spacing w:line="300" w:lineRule="auto"/>
              <w:jc w:val="center"/>
              <w:rPr>
                <w:rFonts w:ascii="宋体" w:hAnsi="宋体"/>
                <w:b/>
                <w:sz w:val="18"/>
                <w:szCs w:val="18"/>
              </w:rPr>
            </w:pPr>
          </w:p>
        </w:tc>
        <w:tc>
          <w:tcPr>
            <w:tcW w:w="1324" w:type="dxa"/>
          </w:tcPr>
          <w:p w:rsidR="00CD36E3" w:rsidRDefault="00CD36E3">
            <w:pPr>
              <w:widowControl/>
              <w:adjustRightInd w:val="0"/>
              <w:snapToGrid w:val="0"/>
              <w:spacing w:line="300" w:lineRule="auto"/>
              <w:jc w:val="center"/>
              <w:rPr>
                <w:rFonts w:ascii="宋体" w:hAnsi="宋体"/>
                <w:b/>
                <w:sz w:val="18"/>
                <w:szCs w:val="18"/>
              </w:rPr>
            </w:pPr>
          </w:p>
        </w:tc>
        <w:tc>
          <w:tcPr>
            <w:tcW w:w="1324" w:type="dxa"/>
          </w:tcPr>
          <w:p w:rsidR="00CD36E3" w:rsidRDefault="00BA5AA0">
            <w:pPr>
              <w:widowControl/>
              <w:adjustRightInd w:val="0"/>
              <w:snapToGrid w:val="0"/>
              <w:spacing w:line="300" w:lineRule="auto"/>
              <w:jc w:val="center"/>
              <w:rPr>
                <w:rFonts w:ascii="宋体" w:hAnsi="宋体"/>
                <w:b/>
                <w:sz w:val="18"/>
                <w:szCs w:val="18"/>
              </w:rPr>
            </w:pPr>
            <w:r>
              <w:rPr>
                <w:rFonts w:ascii="宋体" w:hAnsi="宋体" w:hint="eastAsia"/>
                <w:b/>
                <w:sz w:val="18"/>
                <w:szCs w:val="18"/>
              </w:rPr>
              <w:t>√</w:t>
            </w:r>
          </w:p>
        </w:tc>
        <w:tc>
          <w:tcPr>
            <w:tcW w:w="1324" w:type="dxa"/>
          </w:tcPr>
          <w:p w:rsidR="00CD36E3" w:rsidRDefault="00CD36E3">
            <w:pPr>
              <w:widowControl/>
              <w:adjustRightInd w:val="0"/>
              <w:snapToGrid w:val="0"/>
              <w:spacing w:line="300" w:lineRule="auto"/>
              <w:jc w:val="center"/>
              <w:rPr>
                <w:rFonts w:ascii="宋体" w:hAnsi="宋体"/>
                <w:b/>
                <w:sz w:val="18"/>
                <w:szCs w:val="18"/>
              </w:rPr>
            </w:pPr>
          </w:p>
        </w:tc>
        <w:tc>
          <w:tcPr>
            <w:tcW w:w="1324" w:type="dxa"/>
          </w:tcPr>
          <w:p w:rsidR="00CD36E3" w:rsidRDefault="00BA5AA0">
            <w:pPr>
              <w:widowControl/>
              <w:adjustRightInd w:val="0"/>
              <w:snapToGrid w:val="0"/>
              <w:spacing w:line="300" w:lineRule="auto"/>
              <w:jc w:val="center"/>
              <w:rPr>
                <w:rFonts w:ascii="宋体" w:hAnsi="宋体"/>
                <w:b/>
                <w:sz w:val="18"/>
                <w:szCs w:val="18"/>
              </w:rPr>
            </w:pPr>
            <w:r>
              <w:rPr>
                <w:rFonts w:ascii="宋体" w:hAnsi="宋体" w:hint="eastAsia"/>
                <w:b/>
                <w:sz w:val="18"/>
                <w:szCs w:val="18"/>
              </w:rPr>
              <w:t>√</w:t>
            </w:r>
          </w:p>
        </w:tc>
        <w:tc>
          <w:tcPr>
            <w:tcW w:w="1315" w:type="dxa"/>
          </w:tcPr>
          <w:p w:rsidR="00CD36E3" w:rsidRDefault="00CD36E3">
            <w:pPr>
              <w:widowControl/>
              <w:adjustRightInd w:val="0"/>
              <w:snapToGrid w:val="0"/>
              <w:spacing w:line="300" w:lineRule="auto"/>
              <w:jc w:val="center"/>
              <w:rPr>
                <w:rFonts w:ascii="宋体" w:hAnsi="宋体"/>
                <w:b/>
                <w:sz w:val="18"/>
                <w:szCs w:val="18"/>
              </w:rPr>
            </w:pPr>
          </w:p>
        </w:tc>
      </w:tr>
      <w:tr w:rsidR="00CD36E3">
        <w:trPr>
          <w:trHeight w:val="335"/>
        </w:trPr>
        <w:tc>
          <w:tcPr>
            <w:tcW w:w="1487" w:type="dxa"/>
          </w:tcPr>
          <w:p w:rsidR="00CD36E3" w:rsidRDefault="00CD36E3" w:rsidP="00CD36E3">
            <w:pPr>
              <w:widowControl/>
              <w:adjustRightInd w:val="0"/>
              <w:snapToGrid w:val="0"/>
              <w:spacing w:line="300" w:lineRule="auto"/>
              <w:rPr>
                <w:rFonts w:ascii="宋体" w:hAnsi="宋体"/>
                <w:b/>
                <w:sz w:val="20"/>
                <w:szCs w:val="20"/>
              </w:rPr>
            </w:pPr>
            <w:r>
              <w:rPr>
                <w:rFonts w:ascii="宋体" w:hAnsi="宋体" w:hint="eastAsia"/>
                <w:b/>
                <w:sz w:val="20"/>
                <w:szCs w:val="20"/>
              </w:rPr>
              <w:t>课程二十二</w:t>
            </w:r>
          </w:p>
          <w:p w:rsidR="00CD36E3" w:rsidRDefault="00CD36E3" w:rsidP="00CD36E3">
            <w:pPr>
              <w:widowControl/>
              <w:adjustRightInd w:val="0"/>
              <w:snapToGrid w:val="0"/>
              <w:spacing w:line="300" w:lineRule="auto"/>
              <w:rPr>
                <w:rFonts w:ascii="宋体" w:hAnsi="宋体"/>
                <w:b/>
                <w:sz w:val="20"/>
                <w:szCs w:val="20"/>
              </w:rPr>
            </w:pPr>
            <w:r w:rsidRPr="00CD36E3">
              <w:rPr>
                <w:rFonts w:ascii="宋体" w:hAnsi="宋体" w:hint="eastAsia"/>
                <w:b/>
                <w:sz w:val="20"/>
                <w:szCs w:val="20"/>
              </w:rPr>
              <w:t>英汉语言比较与翻译</w:t>
            </w:r>
            <w:r w:rsidRPr="00CD36E3">
              <w:rPr>
                <w:rFonts w:ascii="宋体" w:hAnsi="宋体"/>
                <w:b/>
                <w:sz w:val="20"/>
                <w:szCs w:val="20"/>
              </w:rPr>
              <w:t>6000015</w:t>
            </w:r>
          </w:p>
        </w:tc>
        <w:tc>
          <w:tcPr>
            <w:tcW w:w="1161" w:type="dxa"/>
          </w:tcPr>
          <w:p w:rsidR="00CD36E3" w:rsidRDefault="00CD36E3">
            <w:pPr>
              <w:widowControl/>
              <w:adjustRightInd w:val="0"/>
              <w:snapToGrid w:val="0"/>
              <w:spacing w:line="300" w:lineRule="auto"/>
              <w:jc w:val="center"/>
              <w:rPr>
                <w:rFonts w:ascii="宋体" w:hAnsi="宋体"/>
                <w:b/>
                <w:sz w:val="18"/>
                <w:szCs w:val="18"/>
              </w:rPr>
            </w:pPr>
          </w:p>
        </w:tc>
        <w:tc>
          <w:tcPr>
            <w:tcW w:w="1324" w:type="dxa"/>
          </w:tcPr>
          <w:p w:rsidR="00CD36E3" w:rsidRDefault="00CD36E3">
            <w:pPr>
              <w:widowControl/>
              <w:adjustRightInd w:val="0"/>
              <w:snapToGrid w:val="0"/>
              <w:spacing w:line="300" w:lineRule="auto"/>
              <w:jc w:val="center"/>
              <w:rPr>
                <w:rFonts w:ascii="宋体" w:hAnsi="宋体"/>
                <w:b/>
                <w:sz w:val="18"/>
                <w:szCs w:val="18"/>
              </w:rPr>
            </w:pPr>
          </w:p>
        </w:tc>
        <w:tc>
          <w:tcPr>
            <w:tcW w:w="1324" w:type="dxa"/>
          </w:tcPr>
          <w:p w:rsidR="00CD36E3" w:rsidRDefault="00BA5AA0">
            <w:pPr>
              <w:widowControl/>
              <w:adjustRightInd w:val="0"/>
              <w:snapToGrid w:val="0"/>
              <w:spacing w:line="300" w:lineRule="auto"/>
              <w:jc w:val="center"/>
              <w:rPr>
                <w:rFonts w:ascii="宋体" w:hAnsi="宋体"/>
                <w:b/>
                <w:sz w:val="18"/>
                <w:szCs w:val="18"/>
              </w:rPr>
            </w:pPr>
            <w:r>
              <w:rPr>
                <w:rFonts w:ascii="宋体" w:hAnsi="宋体" w:hint="eastAsia"/>
                <w:b/>
                <w:sz w:val="18"/>
                <w:szCs w:val="18"/>
              </w:rPr>
              <w:t>√</w:t>
            </w:r>
          </w:p>
        </w:tc>
        <w:tc>
          <w:tcPr>
            <w:tcW w:w="1324" w:type="dxa"/>
          </w:tcPr>
          <w:p w:rsidR="00CD36E3" w:rsidRDefault="00CD36E3">
            <w:pPr>
              <w:widowControl/>
              <w:adjustRightInd w:val="0"/>
              <w:snapToGrid w:val="0"/>
              <w:spacing w:line="300" w:lineRule="auto"/>
              <w:jc w:val="center"/>
              <w:rPr>
                <w:rFonts w:ascii="宋体" w:hAnsi="宋体"/>
                <w:b/>
                <w:sz w:val="18"/>
                <w:szCs w:val="18"/>
              </w:rPr>
            </w:pPr>
          </w:p>
        </w:tc>
        <w:tc>
          <w:tcPr>
            <w:tcW w:w="1324" w:type="dxa"/>
          </w:tcPr>
          <w:p w:rsidR="00CD36E3" w:rsidRDefault="00BA5AA0">
            <w:pPr>
              <w:widowControl/>
              <w:adjustRightInd w:val="0"/>
              <w:snapToGrid w:val="0"/>
              <w:spacing w:line="300" w:lineRule="auto"/>
              <w:jc w:val="center"/>
              <w:rPr>
                <w:rFonts w:ascii="宋体" w:hAnsi="宋体"/>
                <w:b/>
                <w:sz w:val="18"/>
                <w:szCs w:val="18"/>
              </w:rPr>
            </w:pPr>
            <w:r>
              <w:rPr>
                <w:rFonts w:ascii="宋体" w:hAnsi="宋体" w:hint="eastAsia"/>
                <w:b/>
                <w:sz w:val="18"/>
                <w:szCs w:val="18"/>
              </w:rPr>
              <w:t>√</w:t>
            </w:r>
          </w:p>
        </w:tc>
        <w:tc>
          <w:tcPr>
            <w:tcW w:w="1315" w:type="dxa"/>
          </w:tcPr>
          <w:p w:rsidR="00CD36E3" w:rsidRDefault="00CD36E3">
            <w:pPr>
              <w:widowControl/>
              <w:adjustRightInd w:val="0"/>
              <w:snapToGrid w:val="0"/>
              <w:spacing w:line="300" w:lineRule="auto"/>
              <w:jc w:val="center"/>
              <w:rPr>
                <w:rFonts w:ascii="宋体" w:hAnsi="宋体"/>
                <w:b/>
                <w:sz w:val="18"/>
                <w:szCs w:val="18"/>
              </w:rPr>
            </w:pPr>
          </w:p>
        </w:tc>
      </w:tr>
      <w:tr w:rsidR="00CD36E3">
        <w:trPr>
          <w:trHeight w:val="335"/>
        </w:trPr>
        <w:tc>
          <w:tcPr>
            <w:tcW w:w="1487" w:type="dxa"/>
          </w:tcPr>
          <w:p w:rsidR="00CD36E3" w:rsidRDefault="00CD36E3" w:rsidP="00CD36E3">
            <w:pPr>
              <w:widowControl/>
              <w:adjustRightInd w:val="0"/>
              <w:snapToGrid w:val="0"/>
              <w:spacing w:line="300" w:lineRule="auto"/>
              <w:rPr>
                <w:rFonts w:ascii="宋体" w:hAnsi="宋体"/>
                <w:b/>
                <w:sz w:val="20"/>
                <w:szCs w:val="20"/>
              </w:rPr>
            </w:pPr>
            <w:r>
              <w:rPr>
                <w:rFonts w:ascii="宋体" w:hAnsi="宋体" w:hint="eastAsia"/>
                <w:b/>
                <w:sz w:val="20"/>
                <w:szCs w:val="20"/>
              </w:rPr>
              <w:t>课程二十三</w:t>
            </w:r>
          </w:p>
          <w:p w:rsidR="00CD36E3" w:rsidRDefault="00CD36E3" w:rsidP="00CD36E3">
            <w:pPr>
              <w:widowControl/>
              <w:adjustRightInd w:val="0"/>
              <w:snapToGrid w:val="0"/>
              <w:spacing w:line="300" w:lineRule="auto"/>
              <w:rPr>
                <w:rFonts w:ascii="宋体" w:hAnsi="宋体"/>
                <w:b/>
                <w:sz w:val="20"/>
                <w:szCs w:val="20"/>
              </w:rPr>
            </w:pPr>
            <w:r w:rsidRPr="00CD36E3">
              <w:rPr>
                <w:rFonts w:ascii="宋体" w:hAnsi="宋体" w:hint="eastAsia"/>
                <w:b/>
                <w:sz w:val="20"/>
                <w:szCs w:val="20"/>
              </w:rPr>
              <w:t>跨文化交际与沟通</w:t>
            </w:r>
            <w:r w:rsidRPr="00CD36E3">
              <w:rPr>
                <w:rFonts w:ascii="宋体" w:hAnsi="宋体"/>
                <w:b/>
                <w:sz w:val="20"/>
                <w:szCs w:val="20"/>
              </w:rPr>
              <w:t>6000016</w:t>
            </w:r>
          </w:p>
        </w:tc>
        <w:tc>
          <w:tcPr>
            <w:tcW w:w="1161" w:type="dxa"/>
          </w:tcPr>
          <w:p w:rsidR="00CD36E3" w:rsidRDefault="00CD36E3">
            <w:pPr>
              <w:widowControl/>
              <w:adjustRightInd w:val="0"/>
              <w:snapToGrid w:val="0"/>
              <w:spacing w:line="300" w:lineRule="auto"/>
              <w:jc w:val="center"/>
              <w:rPr>
                <w:rFonts w:ascii="宋体" w:hAnsi="宋体"/>
                <w:b/>
                <w:sz w:val="18"/>
                <w:szCs w:val="18"/>
              </w:rPr>
            </w:pPr>
          </w:p>
        </w:tc>
        <w:tc>
          <w:tcPr>
            <w:tcW w:w="1324" w:type="dxa"/>
          </w:tcPr>
          <w:p w:rsidR="00CD36E3" w:rsidRDefault="00CD36E3">
            <w:pPr>
              <w:widowControl/>
              <w:adjustRightInd w:val="0"/>
              <w:snapToGrid w:val="0"/>
              <w:spacing w:line="300" w:lineRule="auto"/>
              <w:jc w:val="center"/>
              <w:rPr>
                <w:rFonts w:ascii="宋体" w:hAnsi="宋体"/>
                <w:b/>
                <w:sz w:val="18"/>
                <w:szCs w:val="18"/>
              </w:rPr>
            </w:pPr>
          </w:p>
        </w:tc>
        <w:tc>
          <w:tcPr>
            <w:tcW w:w="1324" w:type="dxa"/>
          </w:tcPr>
          <w:p w:rsidR="00CD36E3"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24" w:type="dxa"/>
          </w:tcPr>
          <w:p w:rsidR="00CD36E3" w:rsidRDefault="00CD36E3">
            <w:pPr>
              <w:widowControl/>
              <w:adjustRightInd w:val="0"/>
              <w:snapToGrid w:val="0"/>
              <w:spacing w:line="300" w:lineRule="auto"/>
              <w:jc w:val="center"/>
              <w:rPr>
                <w:rFonts w:ascii="宋体" w:hAnsi="宋体"/>
                <w:b/>
                <w:sz w:val="18"/>
                <w:szCs w:val="18"/>
              </w:rPr>
            </w:pPr>
          </w:p>
        </w:tc>
        <w:tc>
          <w:tcPr>
            <w:tcW w:w="1324" w:type="dxa"/>
          </w:tcPr>
          <w:p w:rsidR="00CD36E3"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15" w:type="dxa"/>
          </w:tcPr>
          <w:p w:rsidR="00CD36E3" w:rsidRDefault="00CD36E3">
            <w:pPr>
              <w:widowControl/>
              <w:adjustRightInd w:val="0"/>
              <w:snapToGrid w:val="0"/>
              <w:spacing w:line="300" w:lineRule="auto"/>
              <w:jc w:val="center"/>
              <w:rPr>
                <w:rFonts w:ascii="宋体" w:hAnsi="宋体"/>
                <w:b/>
                <w:sz w:val="18"/>
                <w:szCs w:val="18"/>
              </w:rPr>
            </w:pPr>
          </w:p>
        </w:tc>
      </w:tr>
      <w:tr w:rsidR="00CD36E3">
        <w:trPr>
          <w:trHeight w:val="335"/>
        </w:trPr>
        <w:tc>
          <w:tcPr>
            <w:tcW w:w="1487" w:type="dxa"/>
          </w:tcPr>
          <w:p w:rsidR="00CD36E3" w:rsidRDefault="00CD36E3" w:rsidP="00CD36E3">
            <w:pPr>
              <w:widowControl/>
              <w:adjustRightInd w:val="0"/>
              <w:snapToGrid w:val="0"/>
              <w:spacing w:line="300" w:lineRule="auto"/>
              <w:rPr>
                <w:rFonts w:ascii="宋体" w:hAnsi="宋体"/>
                <w:b/>
                <w:sz w:val="20"/>
                <w:szCs w:val="20"/>
              </w:rPr>
            </w:pPr>
            <w:r>
              <w:rPr>
                <w:rFonts w:ascii="宋体" w:hAnsi="宋体" w:hint="eastAsia"/>
                <w:b/>
                <w:sz w:val="20"/>
                <w:szCs w:val="20"/>
              </w:rPr>
              <w:t>课程二十四</w:t>
            </w:r>
          </w:p>
          <w:p w:rsidR="00CD36E3" w:rsidRDefault="00CD36E3" w:rsidP="00CD36E3">
            <w:pPr>
              <w:widowControl/>
              <w:adjustRightInd w:val="0"/>
              <w:snapToGrid w:val="0"/>
              <w:spacing w:line="300" w:lineRule="auto"/>
              <w:rPr>
                <w:rFonts w:ascii="宋体" w:hAnsi="宋体"/>
                <w:b/>
                <w:sz w:val="20"/>
                <w:szCs w:val="20"/>
              </w:rPr>
            </w:pPr>
            <w:r w:rsidRPr="00CD36E3">
              <w:rPr>
                <w:rFonts w:ascii="宋体" w:hAnsi="宋体" w:hint="eastAsia"/>
                <w:b/>
                <w:sz w:val="20"/>
                <w:szCs w:val="20"/>
              </w:rPr>
              <w:t>英语国家经典文学作品赏析</w:t>
            </w:r>
            <w:r w:rsidRPr="00CD36E3">
              <w:rPr>
                <w:rFonts w:ascii="宋体" w:hAnsi="宋体"/>
                <w:b/>
                <w:sz w:val="20"/>
                <w:szCs w:val="20"/>
              </w:rPr>
              <w:t>600001</w:t>
            </w:r>
            <w:r>
              <w:rPr>
                <w:rFonts w:ascii="宋体" w:hAnsi="宋体"/>
                <w:b/>
                <w:sz w:val="20"/>
                <w:szCs w:val="20"/>
              </w:rPr>
              <w:t>7</w:t>
            </w:r>
          </w:p>
        </w:tc>
        <w:tc>
          <w:tcPr>
            <w:tcW w:w="1161" w:type="dxa"/>
          </w:tcPr>
          <w:p w:rsidR="00CD36E3" w:rsidRDefault="00CD36E3">
            <w:pPr>
              <w:widowControl/>
              <w:adjustRightInd w:val="0"/>
              <w:snapToGrid w:val="0"/>
              <w:spacing w:line="300" w:lineRule="auto"/>
              <w:jc w:val="center"/>
              <w:rPr>
                <w:rFonts w:ascii="宋体" w:hAnsi="宋体"/>
                <w:b/>
                <w:sz w:val="18"/>
                <w:szCs w:val="18"/>
              </w:rPr>
            </w:pPr>
          </w:p>
        </w:tc>
        <w:tc>
          <w:tcPr>
            <w:tcW w:w="1324" w:type="dxa"/>
          </w:tcPr>
          <w:p w:rsidR="00CD36E3" w:rsidRDefault="00CD36E3">
            <w:pPr>
              <w:widowControl/>
              <w:adjustRightInd w:val="0"/>
              <w:snapToGrid w:val="0"/>
              <w:spacing w:line="300" w:lineRule="auto"/>
              <w:jc w:val="center"/>
              <w:rPr>
                <w:rFonts w:ascii="宋体" w:hAnsi="宋体"/>
                <w:b/>
                <w:sz w:val="18"/>
                <w:szCs w:val="18"/>
              </w:rPr>
            </w:pPr>
          </w:p>
        </w:tc>
        <w:tc>
          <w:tcPr>
            <w:tcW w:w="1324" w:type="dxa"/>
          </w:tcPr>
          <w:p w:rsidR="00CD36E3" w:rsidRDefault="00BA5AA0">
            <w:pPr>
              <w:widowControl/>
              <w:adjustRightInd w:val="0"/>
              <w:snapToGrid w:val="0"/>
              <w:spacing w:line="300" w:lineRule="auto"/>
              <w:jc w:val="center"/>
              <w:rPr>
                <w:rFonts w:ascii="宋体" w:hAnsi="宋体"/>
                <w:b/>
                <w:sz w:val="18"/>
                <w:szCs w:val="18"/>
              </w:rPr>
            </w:pPr>
            <w:r>
              <w:rPr>
                <w:rFonts w:ascii="宋体" w:hAnsi="宋体" w:hint="eastAsia"/>
                <w:b/>
                <w:sz w:val="18"/>
                <w:szCs w:val="18"/>
              </w:rPr>
              <w:t>√</w:t>
            </w:r>
          </w:p>
        </w:tc>
        <w:tc>
          <w:tcPr>
            <w:tcW w:w="1324" w:type="dxa"/>
          </w:tcPr>
          <w:p w:rsidR="00CD36E3" w:rsidRDefault="00CD36E3">
            <w:pPr>
              <w:widowControl/>
              <w:adjustRightInd w:val="0"/>
              <w:snapToGrid w:val="0"/>
              <w:spacing w:line="300" w:lineRule="auto"/>
              <w:jc w:val="center"/>
              <w:rPr>
                <w:rFonts w:ascii="宋体" w:hAnsi="宋体"/>
                <w:b/>
                <w:sz w:val="18"/>
                <w:szCs w:val="18"/>
              </w:rPr>
            </w:pPr>
          </w:p>
        </w:tc>
        <w:tc>
          <w:tcPr>
            <w:tcW w:w="1324" w:type="dxa"/>
          </w:tcPr>
          <w:p w:rsidR="00CD36E3"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15" w:type="dxa"/>
          </w:tcPr>
          <w:p w:rsidR="00CD36E3" w:rsidRDefault="00CD36E3">
            <w:pPr>
              <w:widowControl/>
              <w:adjustRightInd w:val="0"/>
              <w:snapToGrid w:val="0"/>
              <w:spacing w:line="300" w:lineRule="auto"/>
              <w:jc w:val="center"/>
              <w:rPr>
                <w:rFonts w:ascii="宋体" w:hAnsi="宋体"/>
                <w:b/>
                <w:sz w:val="18"/>
                <w:szCs w:val="18"/>
              </w:rPr>
            </w:pPr>
          </w:p>
        </w:tc>
      </w:tr>
      <w:tr w:rsidR="00CD36E3">
        <w:trPr>
          <w:trHeight w:val="335"/>
        </w:trPr>
        <w:tc>
          <w:tcPr>
            <w:tcW w:w="1487" w:type="dxa"/>
          </w:tcPr>
          <w:p w:rsidR="00CD36E3" w:rsidRDefault="00CD36E3" w:rsidP="00CD36E3">
            <w:pPr>
              <w:widowControl/>
              <w:adjustRightInd w:val="0"/>
              <w:snapToGrid w:val="0"/>
              <w:spacing w:line="300" w:lineRule="auto"/>
              <w:rPr>
                <w:rFonts w:ascii="宋体" w:hAnsi="宋体"/>
                <w:b/>
                <w:sz w:val="20"/>
                <w:szCs w:val="20"/>
              </w:rPr>
            </w:pPr>
            <w:r>
              <w:rPr>
                <w:rFonts w:ascii="宋体" w:hAnsi="宋体" w:hint="eastAsia"/>
                <w:b/>
                <w:sz w:val="20"/>
                <w:szCs w:val="20"/>
              </w:rPr>
              <w:lastRenderedPageBreak/>
              <w:t>课程二十五</w:t>
            </w:r>
          </w:p>
          <w:p w:rsidR="00CD36E3" w:rsidRDefault="00CD36E3" w:rsidP="00CD36E3">
            <w:pPr>
              <w:widowControl/>
              <w:adjustRightInd w:val="0"/>
              <w:snapToGrid w:val="0"/>
              <w:spacing w:line="300" w:lineRule="auto"/>
              <w:rPr>
                <w:rFonts w:ascii="宋体" w:hAnsi="宋体"/>
                <w:b/>
                <w:sz w:val="20"/>
                <w:szCs w:val="20"/>
              </w:rPr>
            </w:pPr>
            <w:r w:rsidRPr="00CD36E3">
              <w:rPr>
                <w:rFonts w:ascii="宋体" w:hAnsi="宋体" w:hint="eastAsia"/>
                <w:b/>
                <w:sz w:val="20"/>
                <w:szCs w:val="20"/>
              </w:rPr>
              <w:t>能源英语</w:t>
            </w:r>
            <w:r w:rsidRPr="00CD36E3">
              <w:rPr>
                <w:rFonts w:ascii="宋体" w:hAnsi="宋体"/>
                <w:b/>
                <w:sz w:val="20"/>
                <w:szCs w:val="20"/>
              </w:rPr>
              <w:t>600001</w:t>
            </w:r>
            <w:r>
              <w:rPr>
                <w:rFonts w:ascii="宋体" w:hAnsi="宋体"/>
                <w:b/>
                <w:sz w:val="20"/>
                <w:szCs w:val="20"/>
              </w:rPr>
              <w:t>8</w:t>
            </w:r>
          </w:p>
        </w:tc>
        <w:tc>
          <w:tcPr>
            <w:tcW w:w="1161" w:type="dxa"/>
          </w:tcPr>
          <w:p w:rsidR="00CD36E3" w:rsidRDefault="00CD36E3">
            <w:pPr>
              <w:widowControl/>
              <w:adjustRightInd w:val="0"/>
              <w:snapToGrid w:val="0"/>
              <w:spacing w:line="300" w:lineRule="auto"/>
              <w:jc w:val="center"/>
              <w:rPr>
                <w:rFonts w:ascii="宋体" w:hAnsi="宋体"/>
                <w:b/>
                <w:sz w:val="18"/>
                <w:szCs w:val="18"/>
              </w:rPr>
            </w:pPr>
          </w:p>
        </w:tc>
        <w:tc>
          <w:tcPr>
            <w:tcW w:w="1324" w:type="dxa"/>
          </w:tcPr>
          <w:p w:rsidR="00CD36E3" w:rsidRDefault="00CD36E3">
            <w:pPr>
              <w:widowControl/>
              <w:adjustRightInd w:val="0"/>
              <w:snapToGrid w:val="0"/>
              <w:spacing w:line="300" w:lineRule="auto"/>
              <w:jc w:val="center"/>
              <w:rPr>
                <w:rFonts w:ascii="宋体" w:hAnsi="宋体"/>
                <w:b/>
                <w:sz w:val="18"/>
                <w:szCs w:val="18"/>
              </w:rPr>
            </w:pPr>
          </w:p>
        </w:tc>
        <w:tc>
          <w:tcPr>
            <w:tcW w:w="1324" w:type="dxa"/>
          </w:tcPr>
          <w:p w:rsidR="00CD36E3" w:rsidRDefault="00BA5AA0">
            <w:pPr>
              <w:widowControl/>
              <w:adjustRightInd w:val="0"/>
              <w:snapToGrid w:val="0"/>
              <w:spacing w:line="300" w:lineRule="auto"/>
              <w:jc w:val="center"/>
              <w:rPr>
                <w:rFonts w:ascii="宋体" w:hAnsi="宋体"/>
                <w:b/>
                <w:sz w:val="18"/>
                <w:szCs w:val="18"/>
              </w:rPr>
            </w:pPr>
            <w:r>
              <w:rPr>
                <w:rFonts w:ascii="宋体" w:hAnsi="宋体" w:hint="eastAsia"/>
                <w:b/>
                <w:sz w:val="18"/>
                <w:szCs w:val="18"/>
              </w:rPr>
              <w:t>√</w:t>
            </w:r>
          </w:p>
        </w:tc>
        <w:tc>
          <w:tcPr>
            <w:tcW w:w="1324" w:type="dxa"/>
          </w:tcPr>
          <w:p w:rsidR="00CD36E3" w:rsidRDefault="00CD36E3">
            <w:pPr>
              <w:widowControl/>
              <w:adjustRightInd w:val="0"/>
              <w:snapToGrid w:val="0"/>
              <w:spacing w:line="300" w:lineRule="auto"/>
              <w:jc w:val="center"/>
              <w:rPr>
                <w:rFonts w:ascii="宋体" w:hAnsi="宋体"/>
                <w:b/>
                <w:sz w:val="18"/>
                <w:szCs w:val="18"/>
              </w:rPr>
            </w:pPr>
          </w:p>
        </w:tc>
        <w:tc>
          <w:tcPr>
            <w:tcW w:w="1324" w:type="dxa"/>
          </w:tcPr>
          <w:p w:rsidR="00CD36E3"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15" w:type="dxa"/>
          </w:tcPr>
          <w:p w:rsidR="00CD36E3" w:rsidRDefault="00CD36E3">
            <w:pPr>
              <w:widowControl/>
              <w:adjustRightInd w:val="0"/>
              <w:snapToGrid w:val="0"/>
              <w:spacing w:line="300" w:lineRule="auto"/>
              <w:jc w:val="center"/>
              <w:rPr>
                <w:rFonts w:ascii="宋体" w:hAnsi="宋体"/>
                <w:b/>
                <w:sz w:val="18"/>
                <w:szCs w:val="18"/>
              </w:rPr>
            </w:pPr>
          </w:p>
        </w:tc>
      </w:tr>
      <w:tr w:rsidR="00CD36E3">
        <w:trPr>
          <w:trHeight w:val="335"/>
        </w:trPr>
        <w:tc>
          <w:tcPr>
            <w:tcW w:w="1487" w:type="dxa"/>
          </w:tcPr>
          <w:p w:rsidR="00CD36E3" w:rsidRDefault="00CD36E3" w:rsidP="00CD36E3">
            <w:pPr>
              <w:widowControl/>
              <w:adjustRightInd w:val="0"/>
              <w:snapToGrid w:val="0"/>
              <w:spacing w:line="300" w:lineRule="auto"/>
              <w:rPr>
                <w:rFonts w:ascii="宋体" w:hAnsi="宋体"/>
                <w:b/>
                <w:sz w:val="20"/>
                <w:szCs w:val="20"/>
              </w:rPr>
            </w:pPr>
            <w:r w:rsidRPr="00CD36E3">
              <w:rPr>
                <w:rFonts w:ascii="宋体" w:hAnsi="宋体" w:hint="eastAsia"/>
                <w:b/>
                <w:sz w:val="20"/>
                <w:szCs w:val="20"/>
              </w:rPr>
              <w:t>课程二十</w:t>
            </w:r>
            <w:r>
              <w:rPr>
                <w:rFonts w:ascii="宋体" w:hAnsi="宋体" w:hint="eastAsia"/>
                <w:b/>
                <w:sz w:val="20"/>
                <w:szCs w:val="20"/>
              </w:rPr>
              <w:t>六</w:t>
            </w:r>
          </w:p>
          <w:p w:rsidR="00CD36E3" w:rsidRDefault="00CD36E3" w:rsidP="00CD36E3">
            <w:pPr>
              <w:widowControl/>
              <w:adjustRightInd w:val="0"/>
              <w:snapToGrid w:val="0"/>
              <w:spacing w:line="300" w:lineRule="auto"/>
              <w:rPr>
                <w:rFonts w:ascii="宋体" w:hAnsi="宋体"/>
                <w:b/>
                <w:sz w:val="20"/>
                <w:szCs w:val="20"/>
              </w:rPr>
            </w:pPr>
            <w:r w:rsidRPr="00CD36E3">
              <w:rPr>
                <w:rFonts w:ascii="宋体" w:hAnsi="宋体" w:hint="eastAsia"/>
                <w:b/>
                <w:sz w:val="20"/>
                <w:szCs w:val="20"/>
              </w:rPr>
              <w:t>出国留学英语</w:t>
            </w:r>
          </w:p>
          <w:p w:rsidR="00CD36E3" w:rsidRDefault="00CD36E3" w:rsidP="00CD36E3">
            <w:pPr>
              <w:widowControl/>
              <w:adjustRightInd w:val="0"/>
              <w:snapToGrid w:val="0"/>
              <w:spacing w:line="300" w:lineRule="auto"/>
              <w:rPr>
                <w:rFonts w:ascii="宋体" w:hAnsi="宋体"/>
                <w:b/>
                <w:sz w:val="20"/>
                <w:szCs w:val="20"/>
              </w:rPr>
            </w:pPr>
            <w:r>
              <w:rPr>
                <w:rFonts w:ascii="宋体" w:hAnsi="宋体"/>
                <w:b/>
                <w:sz w:val="20"/>
                <w:szCs w:val="20"/>
              </w:rPr>
              <w:t>6000019</w:t>
            </w:r>
          </w:p>
        </w:tc>
        <w:tc>
          <w:tcPr>
            <w:tcW w:w="1161" w:type="dxa"/>
          </w:tcPr>
          <w:p w:rsidR="00CD36E3" w:rsidRDefault="00CD36E3">
            <w:pPr>
              <w:widowControl/>
              <w:adjustRightInd w:val="0"/>
              <w:snapToGrid w:val="0"/>
              <w:spacing w:line="300" w:lineRule="auto"/>
              <w:jc w:val="center"/>
              <w:rPr>
                <w:rFonts w:ascii="宋体" w:hAnsi="宋体"/>
                <w:b/>
                <w:sz w:val="18"/>
                <w:szCs w:val="18"/>
              </w:rPr>
            </w:pPr>
          </w:p>
        </w:tc>
        <w:tc>
          <w:tcPr>
            <w:tcW w:w="1324" w:type="dxa"/>
          </w:tcPr>
          <w:p w:rsidR="00CD36E3" w:rsidRDefault="00CD36E3">
            <w:pPr>
              <w:widowControl/>
              <w:adjustRightInd w:val="0"/>
              <w:snapToGrid w:val="0"/>
              <w:spacing w:line="300" w:lineRule="auto"/>
              <w:jc w:val="center"/>
              <w:rPr>
                <w:rFonts w:ascii="宋体" w:hAnsi="宋体"/>
                <w:b/>
                <w:sz w:val="18"/>
                <w:szCs w:val="18"/>
              </w:rPr>
            </w:pPr>
          </w:p>
        </w:tc>
        <w:tc>
          <w:tcPr>
            <w:tcW w:w="1324" w:type="dxa"/>
          </w:tcPr>
          <w:p w:rsidR="00CD36E3"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24" w:type="dxa"/>
          </w:tcPr>
          <w:p w:rsidR="00CD36E3" w:rsidRDefault="00CD36E3">
            <w:pPr>
              <w:widowControl/>
              <w:adjustRightInd w:val="0"/>
              <w:snapToGrid w:val="0"/>
              <w:spacing w:line="300" w:lineRule="auto"/>
              <w:jc w:val="center"/>
              <w:rPr>
                <w:rFonts w:ascii="宋体" w:hAnsi="宋体"/>
                <w:b/>
                <w:sz w:val="18"/>
                <w:szCs w:val="18"/>
              </w:rPr>
            </w:pPr>
          </w:p>
        </w:tc>
        <w:tc>
          <w:tcPr>
            <w:tcW w:w="1324" w:type="dxa"/>
          </w:tcPr>
          <w:p w:rsidR="00CD36E3"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15" w:type="dxa"/>
          </w:tcPr>
          <w:p w:rsidR="00CD36E3" w:rsidRDefault="00CD36E3">
            <w:pPr>
              <w:widowControl/>
              <w:adjustRightInd w:val="0"/>
              <w:snapToGrid w:val="0"/>
              <w:spacing w:line="300" w:lineRule="auto"/>
              <w:jc w:val="center"/>
              <w:rPr>
                <w:rFonts w:ascii="宋体" w:hAnsi="宋体"/>
                <w:b/>
                <w:sz w:val="18"/>
                <w:szCs w:val="18"/>
              </w:rPr>
            </w:pPr>
          </w:p>
        </w:tc>
      </w:tr>
      <w:tr w:rsidR="00CD36E3">
        <w:trPr>
          <w:trHeight w:val="335"/>
        </w:trPr>
        <w:tc>
          <w:tcPr>
            <w:tcW w:w="1487" w:type="dxa"/>
          </w:tcPr>
          <w:p w:rsidR="00CD36E3" w:rsidRDefault="00CD36E3" w:rsidP="00CD36E3">
            <w:pPr>
              <w:widowControl/>
              <w:adjustRightInd w:val="0"/>
              <w:snapToGrid w:val="0"/>
              <w:spacing w:line="300" w:lineRule="auto"/>
              <w:rPr>
                <w:rFonts w:ascii="宋体" w:hAnsi="宋体"/>
                <w:b/>
                <w:sz w:val="20"/>
                <w:szCs w:val="20"/>
              </w:rPr>
            </w:pPr>
            <w:r w:rsidRPr="00CD36E3">
              <w:rPr>
                <w:rFonts w:ascii="宋体" w:hAnsi="宋体" w:hint="eastAsia"/>
                <w:b/>
                <w:sz w:val="20"/>
                <w:szCs w:val="20"/>
              </w:rPr>
              <w:t>课程二十</w:t>
            </w:r>
            <w:r>
              <w:rPr>
                <w:rFonts w:ascii="宋体" w:hAnsi="宋体" w:hint="eastAsia"/>
                <w:b/>
                <w:sz w:val="20"/>
                <w:szCs w:val="20"/>
              </w:rPr>
              <w:t>七</w:t>
            </w:r>
          </w:p>
          <w:p w:rsidR="00CD36E3" w:rsidRPr="00CD36E3" w:rsidRDefault="009A7C39" w:rsidP="00CD36E3">
            <w:pPr>
              <w:widowControl/>
              <w:adjustRightInd w:val="0"/>
              <w:snapToGrid w:val="0"/>
              <w:spacing w:line="300" w:lineRule="auto"/>
              <w:rPr>
                <w:rFonts w:ascii="宋体" w:hAnsi="宋体"/>
                <w:b/>
                <w:sz w:val="20"/>
                <w:szCs w:val="20"/>
              </w:rPr>
            </w:pPr>
            <w:r w:rsidRPr="009A7C39">
              <w:rPr>
                <w:rFonts w:ascii="宋体" w:hAnsi="宋体" w:hint="eastAsia"/>
                <w:b/>
                <w:sz w:val="20"/>
                <w:szCs w:val="20"/>
              </w:rPr>
              <w:t>自然辩证法概论</w:t>
            </w:r>
            <w:r w:rsidRPr="009A7C39">
              <w:rPr>
                <w:rFonts w:ascii="宋体" w:hAnsi="宋体"/>
                <w:b/>
                <w:sz w:val="20"/>
                <w:szCs w:val="20"/>
              </w:rPr>
              <w:t>GS00018</w:t>
            </w:r>
          </w:p>
        </w:tc>
        <w:tc>
          <w:tcPr>
            <w:tcW w:w="1161" w:type="dxa"/>
          </w:tcPr>
          <w:p w:rsidR="00CD36E3" w:rsidRDefault="00CD36E3">
            <w:pPr>
              <w:widowControl/>
              <w:adjustRightInd w:val="0"/>
              <w:snapToGrid w:val="0"/>
              <w:spacing w:line="300" w:lineRule="auto"/>
              <w:jc w:val="center"/>
              <w:rPr>
                <w:rFonts w:ascii="宋体" w:hAnsi="宋体"/>
                <w:b/>
                <w:sz w:val="18"/>
                <w:szCs w:val="18"/>
              </w:rPr>
            </w:pPr>
          </w:p>
        </w:tc>
        <w:tc>
          <w:tcPr>
            <w:tcW w:w="1324" w:type="dxa"/>
          </w:tcPr>
          <w:p w:rsidR="00CD36E3" w:rsidRDefault="00CD36E3">
            <w:pPr>
              <w:widowControl/>
              <w:adjustRightInd w:val="0"/>
              <w:snapToGrid w:val="0"/>
              <w:spacing w:line="300" w:lineRule="auto"/>
              <w:jc w:val="center"/>
              <w:rPr>
                <w:rFonts w:ascii="宋体" w:hAnsi="宋体"/>
                <w:b/>
                <w:sz w:val="18"/>
                <w:szCs w:val="18"/>
              </w:rPr>
            </w:pPr>
          </w:p>
        </w:tc>
        <w:tc>
          <w:tcPr>
            <w:tcW w:w="1324" w:type="dxa"/>
          </w:tcPr>
          <w:p w:rsidR="00CD36E3"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24" w:type="dxa"/>
          </w:tcPr>
          <w:p w:rsidR="00CD36E3"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24" w:type="dxa"/>
          </w:tcPr>
          <w:p w:rsidR="00CD36E3"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15" w:type="dxa"/>
          </w:tcPr>
          <w:p w:rsidR="00CD36E3" w:rsidRDefault="00CD36E3">
            <w:pPr>
              <w:widowControl/>
              <w:adjustRightInd w:val="0"/>
              <w:snapToGrid w:val="0"/>
              <w:spacing w:line="300" w:lineRule="auto"/>
              <w:jc w:val="center"/>
              <w:rPr>
                <w:rFonts w:ascii="宋体" w:hAnsi="宋体"/>
                <w:b/>
                <w:sz w:val="18"/>
                <w:szCs w:val="18"/>
              </w:rPr>
            </w:pPr>
          </w:p>
        </w:tc>
      </w:tr>
      <w:tr w:rsidR="00CD36E3">
        <w:trPr>
          <w:trHeight w:val="335"/>
        </w:trPr>
        <w:tc>
          <w:tcPr>
            <w:tcW w:w="1487" w:type="dxa"/>
          </w:tcPr>
          <w:p w:rsidR="00CD36E3" w:rsidRDefault="00CD36E3" w:rsidP="00CD36E3">
            <w:pPr>
              <w:widowControl/>
              <w:adjustRightInd w:val="0"/>
              <w:snapToGrid w:val="0"/>
              <w:spacing w:line="300" w:lineRule="auto"/>
              <w:rPr>
                <w:rFonts w:ascii="宋体" w:hAnsi="宋体"/>
                <w:b/>
                <w:sz w:val="20"/>
                <w:szCs w:val="20"/>
              </w:rPr>
            </w:pPr>
            <w:r w:rsidRPr="00CD36E3">
              <w:rPr>
                <w:rFonts w:ascii="宋体" w:hAnsi="宋体" w:hint="eastAsia"/>
                <w:b/>
                <w:sz w:val="20"/>
                <w:szCs w:val="20"/>
              </w:rPr>
              <w:t>课程二十</w:t>
            </w:r>
            <w:r w:rsidR="009A7C39">
              <w:rPr>
                <w:rFonts w:ascii="宋体" w:hAnsi="宋体" w:hint="eastAsia"/>
                <w:b/>
                <w:sz w:val="20"/>
                <w:szCs w:val="20"/>
              </w:rPr>
              <w:t>八</w:t>
            </w:r>
          </w:p>
          <w:p w:rsidR="00CD36E3" w:rsidRPr="00CD36E3" w:rsidRDefault="009A7C39" w:rsidP="00CD36E3">
            <w:pPr>
              <w:widowControl/>
              <w:adjustRightInd w:val="0"/>
              <w:snapToGrid w:val="0"/>
              <w:spacing w:line="300" w:lineRule="auto"/>
              <w:rPr>
                <w:rFonts w:ascii="宋体" w:hAnsi="宋体"/>
                <w:b/>
                <w:sz w:val="20"/>
                <w:szCs w:val="20"/>
              </w:rPr>
            </w:pPr>
            <w:r w:rsidRPr="009A7C39">
              <w:rPr>
                <w:rFonts w:ascii="宋体" w:hAnsi="宋体" w:hint="eastAsia"/>
                <w:b/>
                <w:sz w:val="20"/>
                <w:szCs w:val="20"/>
              </w:rPr>
              <w:t>公共体育</w:t>
            </w:r>
            <w:r w:rsidRPr="009A7C39">
              <w:rPr>
                <w:rFonts w:ascii="宋体" w:hAnsi="宋体"/>
                <w:b/>
                <w:sz w:val="20"/>
                <w:szCs w:val="20"/>
              </w:rPr>
              <w:t>GS00007</w:t>
            </w:r>
          </w:p>
        </w:tc>
        <w:tc>
          <w:tcPr>
            <w:tcW w:w="1161" w:type="dxa"/>
          </w:tcPr>
          <w:p w:rsidR="00CD36E3" w:rsidRDefault="00CD36E3">
            <w:pPr>
              <w:widowControl/>
              <w:adjustRightInd w:val="0"/>
              <w:snapToGrid w:val="0"/>
              <w:spacing w:line="300" w:lineRule="auto"/>
              <w:jc w:val="center"/>
              <w:rPr>
                <w:rFonts w:ascii="宋体" w:hAnsi="宋体"/>
                <w:b/>
                <w:sz w:val="18"/>
                <w:szCs w:val="18"/>
              </w:rPr>
            </w:pPr>
          </w:p>
        </w:tc>
        <w:tc>
          <w:tcPr>
            <w:tcW w:w="1324" w:type="dxa"/>
          </w:tcPr>
          <w:p w:rsidR="00CD36E3" w:rsidRDefault="00CD36E3">
            <w:pPr>
              <w:widowControl/>
              <w:adjustRightInd w:val="0"/>
              <w:snapToGrid w:val="0"/>
              <w:spacing w:line="300" w:lineRule="auto"/>
              <w:jc w:val="center"/>
              <w:rPr>
                <w:rFonts w:ascii="宋体" w:hAnsi="宋体"/>
                <w:b/>
                <w:sz w:val="18"/>
                <w:szCs w:val="18"/>
              </w:rPr>
            </w:pPr>
          </w:p>
        </w:tc>
        <w:tc>
          <w:tcPr>
            <w:tcW w:w="1324" w:type="dxa"/>
          </w:tcPr>
          <w:p w:rsidR="00CD36E3" w:rsidRDefault="00CD36E3">
            <w:pPr>
              <w:widowControl/>
              <w:adjustRightInd w:val="0"/>
              <w:snapToGrid w:val="0"/>
              <w:spacing w:line="300" w:lineRule="auto"/>
              <w:jc w:val="center"/>
              <w:rPr>
                <w:rFonts w:ascii="宋体" w:hAnsi="宋体"/>
                <w:b/>
                <w:sz w:val="18"/>
                <w:szCs w:val="18"/>
              </w:rPr>
            </w:pPr>
          </w:p>
        </w:tc>
        <w:tc>
          <w:tcPr>
            <w:tcW w:w="1324" w:type="dxa"/>
          </w:tcPr>
          <w:p w:rsidR="00CD36E3" w:rsidRDefault="00CD36E3">
            <w:pPr>
              <w:widowControl/>
              <w:adjustRightInd w:val="0"/>
              <w:snapToGrid w:val="0"/>
              <w:spacing w:line="300" w:lineRule="auto"/>
              <w:jc w:val="center"/>
              <w:rPr>
                <w:rFonts w:ascii="宋体" w:hAnsi="宋体"/>
                <w:b/>
                <w:sz w:val="18"/>
                <w:szCs w:val="18"/>
              </w:rPr>
            </w:pPr>
          </w:p>
        </w:tc>
        <w:tc>
          <w:tcPr>
            <w:tcW w:w="1324" w:type="dxa"/>
          </w:tcPr>
          <w:p w:rsidR="00CD36E3" w:rsidRDefault="00CD36E3">
            <w:pPr>
              <w:widowControl/>
              <w:adjustRightInd w:val="0"/>
              <w:snapToGrid w:val="0"/>
              <w:spacing w:line="300" w:lineRule="auto"/>
              <w:jc w:val="center"/>
              <w:rPr>
                <w:rFonts w:ascii="宋体" w:hAnsi="宋体"/>
                <w:b/>
                <w:sz w:val="18"/>
                <w:szCs w:val="18"/>
              </w:rPr>
            </w:pPr>
          </w:p>
        </w:tc>
        <w:tc>
          <w:tcPr>
            <w:tcW w:w="1315" w:type="dxa"/>
          </w:tcPr>
          <w:p w:rsidR="00CD36E3" w:rsidRDefault="00CD36E3">
            <w:pPr>
              <w:widowControl/>
              <w:adjustRightInd w:val="0"/>
              <w:snapToGrid w:val="0"/>
              <w:spacing w:line="300" w:lineRule="auto"/>
              <w:jc w:val="center"/>
              <w:rPr>
                <w:rFonts w:ascii="宋体" w:hAnsi="宋体"/>
                <w:b/>
                <w:sz w:val="18"/>
                <w:szCs w:val="18"/>
              </w:rPr>
            </w:pPr>
          </w:p>
        </w:tc>
      </w:tr>
      <w:tr w:rsidR="00CD36E3">
        <w:trPr>
          <w:trHeight w:val="335"/>
        </w:trPr>
        <w:tc>
          <w:tcPr>
            <w:tcW w:w="1487" w:type="dxa"/>
          </w:tcPr>
          <w:p w:rsidR="00CD36E3" w:rsidRDefault="00CD36E3" w:rsidP="00CD36E3">
            <w:pPr>
              <w:widowControl/>
              <w:adjustRightInd w:val="0"/>
              <w:snapToGrid w:val="0"/>
              <w:spacing w:line="300" w:lineRule="auto"/>
              <w:rPr>
                <w:rFonts w:ascii="宋体" w:hAnsi="宋体"/>
                <w:b/>
                <w:sz w:val="20"/>
                <w:szCs w:val="20"/>
              </w:rPr>
            </w:pPr>
            <w:r w:rsidRPr="00CD36E3">
              <w:rPr>
                <w:rFonts w:ascii="宋体" w:hAnsi="宋体" w:hint="eastAsia"/>
                <w:b/>
                <w:sz w:val="20"/>
                <w:szCs w:val="20"/>
              </w:rPr>
              <w:t>课程二十</w:t>
            </w:r>
            <w:r w:rsidR="009A7C39">
              <w:rPr>
                <w:rFonts w:ascii="宋体" w:hAnsi="宋体" w:hint="eastAsia"/>
                <w:b/>
                <w:sz w:val="20"/>
                <w:szCs w:val="20"/>
              </w:rPr>
              <w:t>九</w:t>
            </w:r>
          </w:p>
          <w:p w:rsidR="00CD36E3" w:rsidRPr="00CD36E3" w:rsidRDefault="009A7C39" w:rsidP="00CD36E3">
            <w:pPr>
              <w:widowControl/>
              <w:adjustRightInd w:val="0"/>
              <w:snapToGrid w:val="0"/>
              <w:spacing w:line="300" w:lineRule="auto"/>
              <w:rPr>
                <w:rFonts w:ascii="宋体" w:hAnsi="宋体"/>
                <w:b/>
                <w:sz w:val="20"/>
                <w:szCs w:val="20"/>
              </w:rPr>
            </w:pPr>
            <w:r w:rsidRPr="009A7C39">
              <w:rPr>
                <w:rFonts w:ascii="宋体" w:hAnsi="宋体" w:hint="eastAsia"/>
                <w:b/>
                <w:sz w:val="20"/>
                <w:szCs w:val="20"/>
              </w:rPr>
              <w:t>国际学术论文写作与发表</w:t>
            </w:r>
            <w:r w:rsidRPr="009A7C39">
              <w:rPr>
                <w:rFonts w:ascii="宋体" w:hAnsi="宋体"/>
                <w:b/>
                <w:sz w:val="20"/>
                <w:szCs w:val="20"/>
              </w:rPr>
              <w:t>6000070</w:t>
            </w:r>
          </w:p>
        </w:tc>
        <w:tc>
          <w:tcPr>
            <w:tcW w:w="1161" w:type="dxa"/>
          </w:tcPr>
          <w:p w:rsidR="00CD36E3" w:rsidRDefault="00CD36E3">
            <w:pPr>
              <w:widowControl/>
              <w:adjustRightInd w:val="0"/>
              <w:snapToGrid w:val="0"/>
              <w:spacing w:line="300" w:lineRule="auto"/>
              <w:jc w:val="center"/>
              <w:rPr>
                <w:rFonts w:ascii="宋体" w:hAnsi="宋体"/>
                <w:b/>
                <w:sz w:val="18"/>
                <w:szCs w:val="18"/>
              </w:rPr>
            </w:pPr>
          </w:p>
        </w:tc>
        <w:tc>
          <w:tcPr>
            <w:tcW w:w="1324" w:type="dxa"/>
          </w:tcPr>
          <w:p w:rsidR="00CD36E3" w:rsidRDefault="00CD36E3">
            <w:pPr>
              <w:widowControl/>
              <w:adjustRightInd w:val="0"/>
              <w:snapToGrid w:val="0"/>
              <w:spacing w:line="300" w:lineRule="auto"/>
              <w:jc w:val="center"/>
              <w:rPr>
                <w:rFonts w:ascii="宋体" w:hAnsi="宋体"/>
                <w:b/>
                <w:sz w:val="18"/>
                <w:szCs w:val="18"/>
              </w:rPr>
            </w:pPr>
          </w:p>
        </w:tc>
        <w:tc>
          <w:tcPr>
            <w:tcW w:w="1324" w:type="dxa"/>
          </w:tcPr>
          <w:p w:rsidR="00CD36E3"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24" w:type="dxa"/>
          </w:tcPr>
          <w:p w:rsidR="00CD36E3"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24" w:type="dxa"/>
          </w:tcPr>
          <w:p w:rsidR="00CD36E3"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15" w:type="dxa"/>
          </w:tcPr>
          <w:p w:rsidR="00CD36E3" w:rsidRDefault="00CD36E3">
            <w:pPr>
              <w:widowControl/>
              <w:adjustRightInd w:val="0"/>
              <w:snapToGrid w:val="0"/>
              <w:spacing w:line="300" w:lineRule="auto"/>
              <w:jc w:val="center"/>
              <w:rPr>
                <w:rFonts w:ascii="宋体" w:hAnsi="宋体"/>
                <w:b/>
                <w:sz w:val="18"/>
                <w:szCs w:val="18"/>
              </w:rPr>
            </w:pPr>
          </w:p>
        </w:tc>
      </w:tr>
      <w:tr w:rsidR="00CD36E3">
        <w:trPr>
          <w:trHeight w:val="335"/>
        </w:trPr>
        <w:tc>
          <w:tcPr>
            <w:tcW w:w="1487" w:type="dxa"/>
          </w:tcPr>
          <w:p w:rsidR="009A7C39" w:rsidRDefault="009A7C39" w:rsidP="009A7C39">
            <w:pPr>
              <w:widowControl/>
              <w:adjustRightInd w:val="0"/>
              <w:snapToGrid w:val="0"/>
              <w:spacing w:line="300" w:lineRule="auto"/>
              <w:rPr>
                <w:rFonts w:ascii="宋体" w:hAnsi="宋体"/>
                <w:b/>
                <w:sz w:val="20"/>
                <w:szCs w:val="20"/>
              </w:rPr>
            </w:pPr>
            <w:r w:rsidRPr="00CD36E3">
              <w:rPr>
                <w:rFonts w:ascii="宋体" w:hAnsi="宋体" w:hint="eastAsia"/>
                <w:b/>
                <w:sz w:val="20"/>
                <w:szCs w:val="20"/>
              </w:rPr>
              <w:t>课程</w:t>
            </w:r>
            <w:r>
              <w:rPr>
                <w:rFonts w:ascii="宋体" w:hAnsi="宋体" w:hint="eastAsia"/>
                <w:b/>
                <w:sz w:val="20"/>
                <w:szCs w:val="20"/>
              </w:rPr>
              <w:t>三十</w:t>
            </w:r>
          </w:p>
          <w:p w:rsidR="00CD36E3" w:rsidRPr="00CD36E3" w:rsidRDefault="009A7C39" w:rsidP="009A7C39">
            <w:pPr>
              <w:widowControl/>
              <w:adjustRightInd w:val="0"/>
              <w:snapToGrid w:val="0"/>
              <w:spacing w:line="300" w:lineRule="auto"/>
              <w:rPr>
                <w:rFonts w:ascii="宋体" w:hAnsi="宋体"/>
                <w:b/>
                <w:sz w:val="20"/>
                <w:szCs w:val="20"/>
              </w:rPr>
            </w:pPr>
            <w:r w:rsidRPr="009A7C39">
              <w:rPr>
                <w:rFonts w:ascii="宋体" w:hAnsi="宋体" w:hint="eastAsia"/>
                <w:b/>
                <w:sz w:val="20"/>
                <w:szCs w:val="20"/>
              </w:rPr>
              <w:t>科研诚信与学术规范</w:t>
            </w:r>
            <w:r>
              <w:rPr>
                <w:rFonts w:ascii="宋体" w:hAnsi="宋体"/>
                <w:b/>
                <w:sz w:val="20"/>
                <w:szCs w:val="20"/>
              </w:rPr>
              <w:t>6000071</w:t>
            </w:r>
          </w:p>
        </w:tc>
        <w:tc>
          <w:tcPr>
            <w:tcW w:w="1161" w:type="dxa"/>
          </w:tcPr>
          <w:p w:rsidR="00CD36E3" w:rsidRDefault="00CD36E3">
            <w:pPr>
              <w:widowControl/>
              <w:adjustRightInd w:val="0"/>
              <w:snapToGrid w:val="0"/>
              <w:spacing w:line="300" w:lineRule="auto"/>
              <w:jc w:val="center"/>
              <w:rPr>
                <w:rFonts w:ascii="宋体" w:hAnsi="宋体"/>
                <w:b/>
                <w:sz w:val="18"/>
                <w:szCs w:val="18"/>
              </w:rPr>
            </w:pPr>
          </w:p>
        </w:tc>
        <w:tc>
          <w:tcPr>
            <w:tcW w:w="1324" w:type="dxa"/>
          </w:tcPr>
          <w:p w:rsidR="00CD36E3" w:rsidRDefault="00CD36E3">
            <w:pPr>
              <w:widowControl/>
              <w:adjustRightInd w:val="0"/>
              <w:snapToGrid w:val="0"/>
              <w:spacing w:line="300" w:lineRule="auto"/>
              <w:jc w:val="center"/>
              <w:rPr>
                <w:rFonts w:ascii="宋体" w:hAnsi="宋体"/>
                <w:b/>
                <w:sz w:val="18"/>
                <w:szCs w:val="18"/>
              </w:rPr>
            </w:pPr>
          </w:p>
        </w:tc>
        <w:tc>
          <w:tcPr>
            <w:tcW w:w="1324" w:type="dxa"/>
          </w:tcPr>
          <w:p w:rsidR="00CD36E3"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24" w:type="dxa"/>
          </w:tcPr>
          <w:p w:rsidR="00CD36E3"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24" w:type="dxa"/>
          </w:tcPr>
          <w:p w:rsidR="00CD36E3"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15" w:type="dxa"/>
          </w:tcPr>
          <w:p w:rsidR="00CD36E3" w:rsidRDefault="00CD36E3">
            <w:pPr>
              <w:widowControl/>
              <w:adjustRightInd w:val="0"/>
              <w:snapToGrid w:val="0"/>
              <w:spacing w:line="300" w:lineRule="auto"/>
              <w:jc w:val="center"/>
              <w:rPr>
                <w:rFonts w:ascii="宋体" w:hAnsi="宋体"/>
                <w:b/>
                <w:sz w:val="18"/>
                <w:szCs w:val="18"/>
              </w:rPr>
            </w:pPr>
          </w:p>
        </w:tc>
      </w:tr>
      <w:tr w:rsidR="00CD36E3">
        <w:trPr>
          <w:trHeight w:val="335"/>
        </w:trPr>
        <w:tc>
          <w:tcPr>
            <w:tcW w:w="1487" w:type="dxa"/>
          </w:tcPr>
          <w:p w:rsidR="009A7C39" w:rsidRDefault="009A7C39" w:rsidP="009A7C39">
            <w:pPr>
              <w:widowControl/>
              <w:adjustRightInd w:val="0"/>
              <w:snapToGrid w:val="0"/>
              <w:spacing w:line="300" w:lineRule="auto"/>
              <w:rPr>
                <w:rFonts w:ascii="宋体" w:hAnsi="宋体"/>
                <w:b/>
                <w:sz w:val="20"/>
                <w:szCs w:val="20"/>
              </w:rPr>
            </w:pPr>
            <w:r w:rsidRPr="00CD36E3">
              <w:rPr>
                <w:rFonts w:ascii="宋体" w:hAnsi="宋体" w:hint="eastAsia"/>
                <w:b/>
                <w:sz w:val="20"/>
                <w:szCs w:val="20"/>
              </w:rPr>
              <w:t>课程</w:t>
            </w:r>
            <w:r>
              <w:rPr>
                <w:rFonts w:ascii="宋体" w:hAnsi="宋体" w:hint="eastAsia"/>
                <w:b/>
                <w:sz w:val="20"/>
                <w:szCs w:val="20"/>
              </w:rPr>
              <w:t>三十一</w:t>
            </w:r>
          </w:p>
          <w:p w:rsidR="00CD36E3" w:rsidRPr="00CD36E3" w:rsidRDefault="009A7C39" w:rsidP="009A7C39">
            <w:pPr>
              <w:widowControl/>
              <w:adjustRightInd w:val="0"/>
              <w:snapToGrid w:val="0"/>
              <w:spacing w:line="300" w:lineRule="auto"/>
              <w:rPr>
                <w:rFonts w:ascii="宋体" w:hAnsi="宋体"/>
                <w:b/>
                <w:sz w:val="20"/>
                <w:szCs w:val="20"/>
              </w:rPr>
            </w:pPr>
            <w:r w:rsidRPr="009A7C39">
              <w:rPr>
                <w:rFonts w:ascii="宋体" w:hAnsi="宋体" w:hint="eastAsia"/>
                <w:b/>
                <w:sz w:val="20"/>
                <w:szCs w:val="20"/>
              </w:rPr>
              <w:t>信息检索</w:t>
            </w:r>
            <w:r w:rsidRPr="009A7C39">
              <w:rPr>
                <w:rFonts w:ascii="宋体" w:hAnsi="宋体"/>
                <w:b/>
                <w:sz w:val="20"/>
                <w:szCs w:val="20"/>
              </w:rPr>
              <w:t>60000</w:t>
            </w:r>
            <w:r>
              <w:rPr>
                <w:rFonts w:ascii="宋体" w:hAnsi="宋体"/>
                <w:b/>
                <w:sz w:val="20"/>
                <w:szCs w:val="20"/>
              </w:rPr>
              <w:t>60</w:t>
            </w:r>
          </w:p>
        </w:tc>
        <w:tc>
          <w:tcPr>
            <w:tcW w:w="1161" w:type="dxa"/>
          </w:tcPr>
          <w:p w:rsidR="00CD36E3"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24" w:type="dxa"/>
          </w:tcPr>
          <w:p w:rsidR="00CD36E3" w:rsidRDefault="00CD36E3">
            <w:pPr>
              <w:widowControl/>
              <w:adjustRightInd w:val="0"/>
              <w:snapToGrid w:val="0"/>
              <w:spacing w:line="300" w:lineRule="auto"/>
              <w:jc w:val="center"/>
              <w:rPr>
                <w:rFonts w:ascii="宋体" w:hAnsi="宋体"/>
                <w:b/>
                <w:sz w:val="18"/>
                <w:szCs w:val="18"/>
              </w:rPr>
            </w:pPr>
          </w:p>
        </w:tc>
        <w:tc>
          <w:tcPr>
            <w:tcW w:w="1324" w:type="dxa"/>
          </w:tcPr>
          <w:p w:rsidR="00CD36E3"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24" w:type="dxa"/>
          </w:tcPr>
          <w:p w:rsidR="00CD36E3"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24" w:type="dxa"/>
          </w:tcPr>
          <w:p w:rsidR="00CD36E3"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15" w:type="dxa"/>
          </w:tcPr>
          <w:p w:rsidR="00CD36E3" w:rsidRDefault="00CD36E3">
            <w:pPr>
              <w:widowControl/>
              <w:adjustRightInd w:val="0"/>
              <w:snapToGrid w:val="0"/>
              <w:spacing w:line="300" w:lineRule="auto"/>
              <w:jc w:val="center"/>
              <w:rPr>
                <w:rFonts w:ascii="宋体" w:hAnsi="宋体"/>
                <w:b/>
                <w:sz w:val="18"/>
                <w:szCs w:val="18"/>
              </w:rPr>
            </w:pPr>
          </w:p>
        </w:tc>
      </w:tr>
      <w:tr w:rsidR="00CD36E3">
        <w:trPr>
          <w:trHeight w:val="335"/>
        </w:trPr>
        <w:tc>
          <w:tcPr>
            <w:tcW w:w="1487" w:type="dxa"/>
          </w:tcPr>
          <w:p w:rsidR="009A7C39" w:rsidRDefault="009A7C39" w:rsidP="009A7C39">
            <w:pPr>
              <w:widowControl/>
              <w:adjustRightInd w:val="0"/>
              <w:snapToGrid w:val="0"/>
              <w:spacing w:line="300" w:lineRule="auto"/>
              <w:rPr>
                <w:rFonts w:ascii="宋体" w:hAnsi="宋体"/>
                <w:b/>
                <w:sz w:val="20"/>
                <w:szCs w:val="20"/>
              </w:rPr>
            </w:pPr>
            <w:r w:rsidRPr="00CD36E3">
              <w:rPr>
                <w:rFonts w:ascii="宋体" w:hAnsi="宋体" w:hint="eastAsia"/>
                <w:b/>
                <w:sz w:val="20"/>
                <w:szCs w:val="20"/>
              </w:rPr>
              <w:t>课程</w:t>
            </w:r>
            <w:r>
              <w:rPr>
                <w:rFonts w:ascii="宋体" w:hAnsi="宋体" w:hint="eastAsia"/>
                <w:b/>
                <w:sz w:val="20"/>
                <w:szCs w:val="20"/>
              </w:rPr>
              <w:t>三十二</w:t>
            </w:r>
          </w:p>
          <w:p w:rsidR="00CD36E3" w:rsidRPr="00CD36E3" w:rsidRDefault="009A7C39" w:rsidP="009A7C39">
            <w:pPr>
              <w:widowControl/>
              <w:adjustRightInd w:val="0"/>
              <w:snapToGrid w:val="0"/>
              <w:spacing w:line="300" w:lineRule="auto"/>
              <w:rPr>
                <w:rFonts w:ascii="宋体" w:hAnsi="宋体"/>
                <w:b/>
                <w:sz w:val="20"/>
                <w:szCs w:val="20"/>
              </w:rPr>
            </w:pPr>
            <w:r w:rsidRPr="009A7C39">
              <w:rPr>
                <w:rFonts w:ascii="宋体" w:hAnsi="宋体" w:hint="eastAsia"/>
                <w:b/>
                <w:sz w:val="20"/>
                <w:szCs w:val="20"/>
              </w:rPr>
              <w:t>大数据技术与应用</w:t>
            </w:r>
            <w:r w:rsidRPr="009A7C39">
              <w:rPr>
                <w:rFonts w:ascii="宋体" w:hAnsi="宋体"/>
                <w:b/>
                <w:sz w:val="20"/>
                <w:szCs w:val="20"/>
              </w:rPr>
              <w:t>60000</w:t>
            </w:r>
            <w:r>
              <w:rPr>
                <w:rFonts w:ascii="宋体" w:hAnsi="宋体"/>
                <w:b/>
                <w:sz w:val="20"/>
                <w:szCs w:val="20"/>
              </w:rPr>
              <w:t>44</w:t>
            </w:r>
          </w:p>
        </w:tc>
        <w:tc>
          <w:tcPr>
            <w:tcW w:w="1161" w:type="dxa"/>
          </w:tcPr>
          <w:p w:rsidR="00CD36E3"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24" w:type="dxa"/>
          </w:tcPr>
          <w:p w:rsidR="00CD36E3"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24" w:type="dxa"/>
          </w:tcPr>
          <w:p w:rsidR="00CD36E3"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24" w:type="dxa"/>
          </w:tcPr>
          <w:p w:rsidR="00CD36E3"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24" w:type="dxa"/>
          </w:tcPr>
          <w:p w:rsidR="00CD36E3"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15" w:type="dxa"/>
          </w:tcPr>
          <w:p w:rsidR="00CD36E3" w:rsidRDefault="00CD36E3">
            <w:pPr>
              <w:widowControl/>
              <w:adjustRightInd w:val="0"/>
              <w:snapToGrid w:val="0"/>
              <w:spacing w:line="300" w:lineRule="auto"/>
              <w:jc w:val="center"/>
              <w:rPr>
                <w:rFonts w:ascii="宋体" w:hAnsi="宋体"/>
                <w:b/>
                <w:sz w:val="18"/>
                <w:szCs w:val="18"/>
              </w:rPr>
            </w:pPr>
          </w:p>
        </w:tc>
      </w:tr>
      <w:tr w:rsidR="009A7C39">
        <w:trPr>
          <w:trHeight w:val="335"/>
        </w:trPr>
        <w:tc>
          <w:tcPr>
            <w:tcW w:w="1487" w:type="dxa"/>
          </w:tcPr>
          <w:p w:rsidR="009A7C39" w:rsidRDefault="009A7C39" w:rsidP="009A7C39">
            <w:pPr>
              <w:widowControl/>
              <w:adjustRightInd w:val="0"/>
              <w:snapToGrid w:val="0"/>
              <w:spacing w:line="300" w:lineRule="auto"/>
              <w:rPr>
                <w:rFonts w:ascii="宋体" w:hAnsi="宋体"/>
                <w:b/>
                <w:sz w:val="20"/>
                <w:szCs w:val="20"/>
              </w:rPr>
            </w:pPr>
            <w:r w:rsidRPr="00CD36E3">
              <w:rPr>
                <w:rFonts w:ascii="宋体" w:hAnsi="宋体" w:hint="eastAsia"/>
                <w:b/>
                <w:sz w:val="20"/>
                <w:szCs w:val="20"/>
              </w:rPr>
              <w:t>课程</w:t>
            </w:r>
            <w:r>
              <w:rPr>
                <w:rFonts w:ascii="宋体" w:hAnsi="宋体" w:hint="eastAsia"/>
                <w:b/>
                <w:sz w:val="20"/>
                <w:szCs w:val="20"/>
              </w:rPr>
              <w:t>三十三</w:t>
            </w:r>
          </w:p>
          <w:p w:rsidR="009A7C39" w:rsidRPr="00CD36E3" w:rsidRDefault="009A7C39" w:rsidP="009A7C39">
            <w:pPr>
              <w:widowControl/>
              <w:adjustRightInd w:val="0"/>
              <w:snapToGrid w:val="0"/>
              <w:spacing w:line="300" w:lineRule="auto"/>
              <w:rPr>
                <w:rFonts w:ascii="宋体" w:hAnsi="宋体"/>
                <w:b/>
                <w:sz w:val="20"/>
                <w:szCs w:val="20"/>
              </w:rPr>
            </w:pPr>
            <w:r w:rsidRPr="009A7C39">
              <w:rPr>
                <w:rFonts w:ascii="宋体" w:hAnsi="宋体" w:hint="eastAsia"/>
                <w:b/>
                <w:sz w:val="20"/>
                <w:szCs w:val="20"/>
              </w:rPr>
              <w:t>最优化方法</w:t>
            </w:r>
            <w:r w:rsidRPr="009A7C39">
              <w:rPr>
                <w:rFonts w:ascii="宋体" w:hAnsi="宋体"/>
                <w:b/>
                <w:sz w:val="20"/>
                <w:szCs w:val="20"/>
              </w:rPr>
              <w:t>60000</w:t>
            </w:r>
            <w:r>
              <w:rPr>
                <w:rFonts w:ascii="宋体" w:hAnsi="宋体"/>
                <w:b/>
                <w:sz w:val="20"/>
                <w:szCs w:val="20"/>
              </w:rPr>
              <w:t>31</w:t>
            </w:r>
          </w:p>
        </w:tc>
        <w:tc>
          <w:tcPr>
            <w:tcW w:w="1161" w:type="dxa"/>
          </w:tcPr>
          <w:p w:rsidR="009A7C39"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24" w:type="dxa"/>
          </w:tcPr>
          <w:p w:rsidR="009A7C39" w:rsidRDefault="009A7C39">
            <w:pPr>
              <w:widowControl/>
              <w:adjustRightInd w:val="0"/>
              <w:snapToGrid w:val="0"/>
              <w:spacing w:line="300" w:lineRule="auto"/>
              <w:jc w:val="center"/>
              <w:rPr>
                <w:rFonts w:ascii="宋体" w:hAnsi="宋体"/>
                <w:b/>
                <w:sz w:val="18"/>
                <w:szCs w:val="18"/>
              </w:rPr>
            </w:pPr>
          </w:p>
        </w:tc>
        <w:tc>
          <w:tcPr>
            <w:tcW w:w="1324" w:type="dxa"/>
          </w:tcPr>
          <w:p w:rsidR="009A7C39"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24" w:type="dxa"/>
          </w:tcPr>
          <w:p w:rsidR="009A7C39"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24" w:type="dxa"/>
          </w:tcPr>
          <w:p w:rsidR="009A7C39"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15" w:type="dxa"/>
          </w:tcPr>
          <w:p w:rsidR="009A7C39" w:rsidRDefault="009A7C39">
            <w:pPr>
              <w:widowControl/>
              <w:adjustRightInd w:val="0"/>
              <w:snapToGrid w:val="0"/>
              <w:spacing w:line="300" w:lineRule="auto"/>
              <w:jc w:val="center"/>
              <w:rPr>
                <w:rFonts w:ascii="宋体" w:hAnsi="宋体"/>
                <w:b/>
                <w:sz w:val="18"/>
                <w:szCs w:val="18"/>
              </w:rPr>
            </w:pPr>
          </w:p>
        </w:tc>
      </w:tr>
      <w:tr w:rsidR="009A7C39">
        <w:trPr>
          <w:trHeight w:val="335"/>
        </w:trPr>
        <w:tc>
          <w:tcPr>
            <w:tcW w:w="1487" w:type="dxa"/>
          </w:tcPr>
          <w:p w:rsidR="009A7C39" w:rsidRDefault="009A7C39" w:rsidP="009A7C39">
            <w:pPr>
              <w:widowControl/>
              <w:adjustRightInd w:val="0"/>
              <w:snapToGrid w:val="0"/>
              <w:spacing w:line="300" w:lineRule="auto"/>
              <w:rPr>
                <w:rFonts w:ascii="宋体" w:hAnsi="宋体"/>
                <w:b/>
                <w:sz w:val="20"/>
                <w:szCs w:val="20"/>
              </w:rPr>
            </w:pPr>
            <w:r w:rsidRPr="00CD36E3">
              <w:rPr>
                <w:rFonts w:ascii="宋体" w:hAnsi="宋体" w:hint="eastAsia"/>
                <w:b/>
                <w:sz w:val="20"/>
                <w:szCs w:val="20"/>
              </w:rPr>
              <w:t>课程</w:t>
            </w:r>
            <w:r>
              <w:rPr>
                <w:rFonts w:ascii="宋体" w:hAnsi="宋体" w:hint="eastAsia"/>
                <w:b/>
                <w:sz w:val="20"/>
                <w:szCs w:val="20"/>
              </w:rPr>
              <w:t>三十四</w:t>
            </w:r>
          </w:p>
          <w:p w:rsidR="009A7C39" w:rsidRPr="00CD36E3" w:rsidRDefault="009A7C39" w:rsidP="009A7C39">
            <w:pPr>
              <w:widowControl/>
              <w:adjustRightInd w:val="0"/>
              <w:snapToGrid w:val="0"/>
              <w:spacing w:line="300" w:lineRule="auto"/>
              <w:rPr>
                <w:rFonts w:ascii="宋体" w:hAnsi="宋体"/>
                <w:b/>
                <w:sz w:val="20"/>
                <w:szCs w:val="20"/>
              </w:rPr>
            </w:pPr>
            <w:r w:rsidRPr="009A7C39">
              <w:rPr>
                <w:rFonts w:ascii="宋体" w:hAnsi="宋体" w:hint="eastAsia"/>
                <w:b/>
                <w:sz w:val="20"/>
                <w:szCs w:val="20"/>
              </w:rPr>
              <w:t>学术活动与创新实践</w:t>
            </w:r>
          </w:p>
        </w:tc>
        <w:tc>
          <w:tcPr>
            <w:tcW w:w="1161" w:type="dxa"/>
          </w:tcPr>
          <w:p w:rsidR="009A7C39" w:rsidRDefault="009A7C39">
            <w:pPr>
              <w:widowControl/>
              <w:adjustRightInd w:val="0"/>
              <w:snapToGrid w:val="0"/>
              <w:spacing w:line="300" w:lineRule="auto"/>
              <w:jc w:val="center"/>
              <w:rPr>
                <w:rFonts w:ascii="宋体" w:hAnsi="宋体"/>
                <w:b/>
                <w:sz w:val="18"/>
                <w:szCs w:val="18"/>
              </w:rPr>
            </w:pPr>
          </w:p>
        </w:tc>
        <w:tc>
          <w:tcPr>
            <w:tcW w:w="1324" w:type="dxa"/>
          </w:tcPr>
          <w:p w:rsidR="009A7C39"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24" w:type="dxa"/>
          </w:tcPr>
          <w:p w:rsidR="009A7C39"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24" w:type="dxa"/>
          </w:tcPr>
          <w:p w:rsidR="009A7C39"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24" w:type="dxa"/>
          </w:tcPr>
          <w:p w:rsidR="009A7C39"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15" w:type="dxa"/>
          </w:tcPr>
          <w:p w:rsidR="009A7C39" w:rsidRDefault="009A7C39">
            <w:pPr>
              <w:widowControl/>
              <w:adjustRightInd w:val="0"/>
              <w:snapToGrid w:val="0"/>
              <w:spacing w:line="300" w:lineRule="auto"/>
              <w:jc w:val="center"/>
              <w:rPr>
                <w:rFonts w:ascii="宋体" w:hAnsi="宋体"/>
                <w:b/>
                <w:sz w:val="18"/>
                <w:szCs w:val="18"/>
              </w:rPr>
            </w:pPr>
          </w:p>
        </w:tc>
      </w:tr>
      <w:tr w:rsidR="009A7C39">
        <w:trPr>
          <w:trHeight w:val="335"/>
        </w:trPr>
        <w:tc>
          <w:tcPr>
            <w:tcW w:w="1487" w:type="dxa"/>
          </w:tcPr>
          <w:p w:rsidR="009A7C39" w:rsidRDefault="009A7C39" w:rsidP="009A7C39">
            <w:pPr>
              <w:widowControl/>
              <w:adjustRightInd w:val="0"/>
              <w:snapToGrid w:val="0"/>
              <w:spacing w:line="300" w:lineRule="auto"/>
              <w:rPr>
                <w:rFonts w:ascii="宋体" w:hAnsi="宋体"/>
                <w:b/>
                <w:sz w:val="20"/>
                <w:szCs w:val="20"/>
              </w:rPr>
            </w:pPr>
            <w:r>
              <w:rPr>
                <w:rFonts w:ascii="宋体" w:hAnsi="宋体"/>
                <w:b/>
                <w:sz w:val="20"/>
                <w:szCs w:val="20"/>
              </w:rPr>
              <w:t>课程三十五</w:t>
            </w:r>
          </w:p>
          <w:p w:rsidR="009A7C39" w:rsidRPr="00CD36E3" w:rsidRDefault="009A7C39" w:rsidP="009A7C39">
            <w:pPr>
              <w:widowControl/>
              <w:adjustRightInd w:val="0"/>
              <w:snapToGrid w:val="0"/>
              <w:spacing w:line="300" w:lineRule="auto"/>
              <w:rPr>
                <w:rFonts w:ascii="宋体" w:hAnsi="宋体"/>
                <w:b/>
                <w:sz w:val="20"/>
                <w:szCs w:val="20"/>
              </w:rPr>
            </w:pPr>
            <w:r w:rsidRPr="009A7C39">
              <w:rPr>
                <w:rFonts w:ascii="宋体" w:hAnsi="宋体" w:hint="eastAsia"/>
                <w:b/>
                <w:sz w:val="20"/>
                <w:szCs w:val="20"/>
              </w:rPr>
              <w:t>文献综述及学术论文写作专题</w:t>
            </w:r>
          </w:p>
        </w:tc>
        <w:tc>
          <w:tcPr>
            <w:tcW w:w="1161" w:type="dxa"/>
          </w:tcPr>
          <w:p w:rsidR="009A7C39" w:rsidRDefault="009A7C39">
            <w:pPr>
              <w:widowControl/>
              <w:adjustRightInd w:val="0"/>
              <w:snapToGrid w:val="0"/>
              <w:spacing w:line="300" w:lineRule="auto"/>
              <w:jc w:val="center"/>
              <w:rPr>
                <w:rFonts w:ascii="宋体" w:hAnsi="宋体"/>
                <w:b/>
                <w:sz w:val="18"/>
                <w:szCs w:val="18"/>
              </w:rPr>
            </w:pPr>
          </w:p>
        </w:tc>
        <w:tc>
          <w:tcPr>
            <w:tcW w:w="1324" w:type="dxa"/>
          </w:tcPr>
          <w:p w:rsidR="009A7C39"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24" w:type="dxa"/>
          </w:tcPr>
          <w:p w:rsidR="009A7C39"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24" w:type="dxa"/>
          </w:tcPr>
          <w:p w:rsidR="009A7C39"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24" w:type="dxa"/>
          </w:tcPr>
          <w:p w:rsidR="009A7C39"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15" w:type="dxa"/>
          </w:tcPr>
          <w:p w:rsidR="009A7C39" w:rsidRDefault="009A7C39">
            <w:pPr>
              <w:widowControl/>
              <w:adjustRightInd w:val="0"/>
              <w:snapToGrid w:val="0"/>
              <w:spacing w:line="300" w:lineRule="auto"/>
              <w:jc w:val="center"/>
              <w:rPr>
                <w:rFonts w:ascii="宋体" w:hAnsi="宋体"/>
                <w:b/>
                <w:sz w:val="18"/>
                <w:szCs w:val="18"/>
              </w:rPr>
            </w:pPr>
          </w:p>
        </w:tc>
      </w:tr>
      <w:tr w:rsidR="009A7C39">
        <w:trPr>
          <w:trHeight w:val="335"/>
        </w:trPr>
        <w:tc>
          <w:tcPr>
            <w:tcW w:w="1487" w:type="dxa"/>
          </w:tcPr>
          <w:p w:rsidR="009A7C39" w:rsidRDefault="009A7C39" w:rsidP="009A7C39">
            <w:pPr>
              <w:widowControl/>
              <w:adjustRightInd w:val="0"/>
              <w:snapToGrid w:val="0"/>
              <w:spacing w:line="300" w:lineRule="auto"/>
              <w:rPr>
                <w:rFonts w:ascii="宋体" w:hAnsi="宋体"/>
                <w:b/>
                <w:sz w:val="20"/>
                <w:szCs w:val="20"/>
              </w:rPr>
            </w:pPr>
            <w:r>
              <w:rPr>
                <w:rFonts w:ascii="宋体" w:hAnsi="宋体" w:hint="eastAsia"/>
                <w:b/>
                <w:sz w:val="20"/>
                <w:szCs w:val="20"/>
              </w:rPr>
              <w:t xml:space="preserve">课程三十六 </w:t>
            </w:r>
            <w:r w:rsidRPr="009A7C39">
              <w:rPr>
                <w:rFonts w:ascii="宋体" w:hAnsi="宋体" w:hint="eastAsia"/>
                <w:b/>
                <w:sz w:val="20"/>
                <w:szCs w:val="20"/>
              </w:rPr>
              <w:t>中国马克思主义与当代</w:t>
            </w:r>
          </w:p>
          <w:p w:rsidR="009A7C39" w:rsidRPr="00CD36E3" w:rsidRDefault="009A7C39" w:rsidP="009A7C39">
            <w:pPr>
              <w:widowControl/>
              <w:adjustRightInd w:val="0"/>
              <w:snapToGrid w:val="0"/>
              <w:spacing w:line="300" w:lineRule="auto"/>
              <w:rPr>
                <w:rFonts w:ascii="宋体" w:hAnsi="宋体"/>
                <w:b/>
                <w:sz w:val="20"/>
                <w:szCs w:val="20"/>
              </w:rPr>
            </w:pPr>
            <w:r w:rsidRPr="009A7C39">
              <w:rPr>
                <w:rFonts w:ascii="宋体" w:hAnsi="宋体"/>
                <w:b/>
                <w:sz w:val="20"/>
                <w:szCs w:val="20"/>
              </w:rPr>
              <w:t>7000001</w:t>
            </w:r>
          </w:p>
        </w:tc>
        <w:tc>
          <w:tcPr>
            <w:tcW w:w="1161" w:type="dxa"/>
          </w:tcPr>
          <w:p w:rsidR="009A7C39" w:rsidRDefault="009A7C39">
            <w:pPr>
              <w:widowControl/>
              <w:adjustRightInd w:val="0"/>
              <w:snapToGrid w:val="0"/>
              <w:spacing w:line="300" w:lineRule="auto"/>
              <w:jc w:val="center"/>
              <w:rPr>
                <w:rFonts w:ascii="宋体" w:hAnsi="宋体"/>
                <w:b/>
                <w:sz w:val="18"/>
                <w:szCs w:val="18"/>
              </w:rPr>
            </w:pPr>
          </w:p>
        </w:tc>
        <w:tc>
          <w:tcPr>
            <w:tcW w:w="1324" w:type="dxa"/>
          </w:tcPr>
          <w:p w:rsidR="009A7C39" w:rsidRDefault="009A7C39">
            <w:pPr>
              <w:widowControl/>
              <w:adjustRightInd w:val="0"/>
              <w:snapToGrid w:val="0"/>
              <w:spacing w:line="300" w:lineRule="auto"/>
              <w:jc w:val="center"/>
              <w:rPr>
                <w:rFonts w:ascii="宋体" w:hAnsi="宋体"/>
                <w:b/>
                <w:sz w:val="18"/>
                <w:szCs w:val="18"/>
              </w:rPr>
            </w:pPr>
          </w:p>
        </w:tc>
        <w:tc>
          <w:tcPr>
            <w:tcW w:w="1324" w:type="dxa"/>
          </w:tcPr>
          <w:p w:rsidR="009A7C39"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24" w:type="dxa"/>
          </w:tcPr>
          <w:p w:rsidR="009A7C39"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24" w:type="dxa"/>
          </w:tcPr>
          <w:p w:rsidR="009A7C39"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15" w:type="dxa"/>
          </w:tcPr>
          <w:p w:rsidR="009A7C39" w:rsidRDefault="009A7C39">
            <w:pPr>
              <w:widowControl/>
              <w:adjustRightInd w:val="0"/>
              <w:snapToGrid w:val="0"/>
              <w:spacing w:line="300" w:lineRule="auto"/>
              <w:jc w:val="center"/>
              <w:rPr>
                <w:rFonts w:ascii="宋体" w:hAnsi="宋体"/>
                <w:b/>
                <w:sz w:val="18"/>
                <w:szCs w:val="18"/>
              </w:rPr>
            </w:pPr>
          </w:p>
        </w:tc>
      </w:tr>
      <w:tr w:rsidR="009A7C39">
        <w:trPr>
          <w:trHeight w:val="335"/>
        </w:trPr>
        <w:tc>
          <w:tcPr>
            <w:tcW w:w="1487" w:type="dxa"/>
          </w:tcPr>
          <w:p w:rsidR="009A7C39" w:rsidRDefault="009A7C39" w:rsidP="009A7C39">
            <w:pPr>
              <w:widowControl/>
              <w:adjustRightInd w:val="0"/>
              <w:snapToGrid w:val="0"/>
              <w:spacing w:line="300" w:lineRule="auto"/>
              <w:rPr>
                <w:rFonts w:ascii="宋体" w:hAnsi="宋体"/>
                <w:b/>
                <w:sz w:val="20"/>
                <w:szCs w:val="20"/>
              </w:rPr>
            </w:pPr>
            <w:r>
              <w:rPr>
                <w:rFonts w:ascii="宋体" w:hAnsi="宋体" w:hint="eastAsia"/>
                <w:b/>
                <w:sz w:val="20"/>
                <w:szCs w:val="20"/>
              </w:rPr>
              <w:t>课程三十七</w:t>
            </w:r>
          </w:p>
          <w:p w:rsidR="009A7C39" w:rsidRDefault="009A7C39" w:rsidP="009A7C39">
            <w:pPr>
              <w:widowControl/>
              <w:adjustRightInd w:val="0"/>
              <w:snapToGrid w:val="0"/>
              <w:spacing w:line="300" w:lineRule="auto"/>
              <w:rPr>
                <w:rFonts w:ascii="宋体" w:hAnsi="宋体"/>
                <w:b/>
                <w:sz w:val="20"/>
                <w:szCs w:val="20"/>
              </w:rPr>
            </w:pPr>
            <w:r w:rsidRPr="009A7C39">
              <w:rPr>
                <w:rFonts w:ascii="宋体" w:hAnsi="宋体" w:hint="eastAsia"/>
                <w:b/>
                <w:sz w:val="20"/>
                <w:szCs w:val="20"/>
              </w:rPr>
              <w:t>第一外国语</w:t>
            </w:r>
          </w:p>
          <w:p w:rsidR="009A7C39" w:rsidRPr="00CD36E3" w:rsidRDefault="009A7C39" w:rsidP="009A7C39">
            <w:pPr>
              <w:widowControl/>
              <w:adjustRightInd w:val="0"/>
              <w:snapToGrid w:val="0"/>
              <w:spacing w:line="300" w:lineRule="auto"/>
              <w:rPr>
                <w:rFonts w:ascii="宋体" w:hAnsi="宋体"/>
                <w:b/>
                <w:sz w:val="20"/>
                <w:szCs w:val="20"/>
              </w:rPr>
            </w:pPr>
            <w:r w:rsidRPr="009A7C39">
              <w:rPr>
                <w:rFonts w:ascii="宋体" w:hAnsi="宋体"/>
                <w:b/>
                <w:sz w:val="20"/>
                <w:szCs w:val="20"/>
              </w:rPr>
              <w:lastRenderedPageBreak/>
              <w:t>7000011</w:t>
            </w:r>
          </w:p>
        </w:tc>
        <w:tc>
          <w:tcPr>
            <w:tcW w:w="1161" w:type="dxa"/>
          </w:tcPr>
          <w:p w:rsidR="009A7C39" w:rsidRDefault="009A7C39">
            <w:pPr>
              <w:widowControl/>
              <w:adjustRightInd w:val="0"/>
              <w:snapToGrid w:val="0"/>
              <w:spacing w:line="300" w:lineRule="auto"/>
              <w:jc w:val="center"/>
              <w:rPr>
                <w:rFonts w:ascii="宋体" w:hAnsi="宋体"/>
                <w:b/>
                <w:sz w:val="18"/>
                <w:szCs w:val="18"/>
              </w:rPr>
            </w:pPr>
          </w:p>
        </w:tc>
        <w:tc>
          <w:tcPr>
            <w:tcW w:w="1324" w:type="dxa"/>
          </w:tcPr>
          <w:p w:rsidR="009A7C39" w:rsidRDefault="009A7C39">
            <w:pPr>
              <w:widowControl/>
              <w:adjustRightInd w:val="0"/>
              <w:snapToGrid w:val="0"/>
              <w:spacing w:line="300" w:lineRule="auto"/>
              <w:jc w:val="center"/>
              <w:rPr>
                <w:rFonts w:ascii="宋体" w:hAnsi="宋体"/>
                <w:b/>
                <w:sz w:val="18"/>
                <w:szCs w:val="18"/>
              </w:rPr>
            </w:pPr>
          </w:p>
        </w:tc>
        <w:tc>
          <w:tcPr>
            <w:tcW w:w="1324" w:type="dxa"/>
          </w:tcPr>
          <w:p w:rsidR="009A7C39"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24" w:type="dxa"/>
          </w:tcPr>
          <w:p w:rsidR="009A7C39" w:rsidRDefault="009A7C39">
            <w:pPr>
              <w:widowControl/>
              <w:adjustRightInd w:val="0"/>
              <w:snapToGrid w:val="0"/>
              <w:spacing w:line="300" w:lineRule="auto"/>
              <w:jc w:val="center"/>
              <w:rPr>
                <w:rFonts w:ascii="宋体" w:hAnsi="宋体"/>
                <w:b/>
                <w:sz w:val="18"/>
                <w:szCs w:val="18"/>
              </w:rPr>
            </w:pPr>
          </w:p>
        </w:tc>
        <w:tc>
          <w:tcPr>
            <w:tcW w:w="1324" w:type="dxa"/>
          </w:tcPr>
          <w:p w:rsidR="009A7C39" w:rsidRDefault="00BA5AA0">
            <w:pPr>
              <w:widowControl/>
              <w:adjustRightInd w:val="0"/>
              <w:snapToGrid w:val="0"/>
              <w:spacing w:line="300" w:lineRule="auto"/>
              <w:jc w:val="center"/>
              <w:rPr>
                <w:rFonts w:ascii="宋体" w:hAnsi="宋体"/>
                <w:b/>
                <w:sz w:val="18"/>
                <w:szCs w:val="18"/>
              </w:rPr>
            </w:pPr>
            <w:r w:rsidRPr="00BA5AA0">
              <w:rPr>
                <w:rFonts w:ascii="宋体" w:hAnsi="宋体" w:hint="eastAsia"/>
                <w:b/>
                <w:sz w:val="18"/>
                <w:szCs w:val="18"/>
              </w:rPr>
              <w:t>√</w:t>
            </w:r>
          </w:p>
        </w:tc>
        <w:tc>
          <w:tcPr>
            <w:tcW w:w="1315" w:type="dxa"/>
          </w:tcPr>
          <w:p w:rsidR="009A7C39" w:rsidRDefault="009A7C39">
            <w:pPr>
              <w:widowControl/>
              <w:adjustRightInd w:val="0"/>
              <w:snapToGrid w:val="0"/>
              <w:spacing w:line="300" w:lineRule="auto"/>
              <w:jc w:val="center"/>
              <w:rPr>
                <w:rFonts w:ascii="宋体" w:hAnsi="宋体"/>
                <w:b/>
                <w:sz w:val="18"/>
                <w:szCs w:val="18"/>
              </w:rPr>
            </w:pPr>
          </w:p>
        </w:tc>
      </w:tr>
    </w:tbl>
    <w:p w:rsidR="00ED17F3" w:rsidRDefault="00ED17F3">
      <w:pPr>
        <w:widowControl/>
        <w:adjustRightInd w:val="0"/>
        <w:snapToGrid w:val="0"/>
        <w:spacing w:line="300" w:lineRule="auto"/>
        <w:ind w:firstLineChars="200" w:firstLine="562"/>
        <w:rPr>
          <w:b/>
          <w:sz w:val="28"/>
        </w:rPr>
      </w:pPr>
    </w:p>
    <w:bookmarkEnd w:id="2"/>
    <w:p w:rsidR="00ED17F3" w:rsidRDefault="008A68A4">
      <w:pPr>
        <w:widowControl/>
        <w:adjustRightInd w:val="0"/>
        <w:snapToGrid w:val="0"/>
        <w:spacing w:line="300" w:lineRule="auto"/>
        <w:jc w:val="left"/>
        <w:rPr>
          <w:rFonts w:ascii="宋体" w:hAnsi="宋体"/>
          <w:b/>
          <w:sz w:val="28"/>
          <w:szCs w:val="28"/>
        </w:rPr>
      </w:pPr>
      <w:r>
        <w:rPr>
          <w:rFonts w:ascii="宋体" w:hAnsi="宋体" w:hint="eastAsia"/>
          <w:b/>
          <w:sz w:val="28"/>
          <w:szCs w:val="28"/>
        </w:rPr>
        <w:t>九、中期考核</w:t>
      </w:r>
    </w:p>
    <w:p w:rsidR="00A461FC" w:rsidRDefault="00A461FC" w:rsidP="00A461FC">
      <w:pPr>
        <w:widowControl/>
        <w:adjustRightInd w:val="0"/>
        <w:snapToGrid w:val="0"/>
        <w:spacing w:line="300" w:lineRule="auto"/>
        <w:ind w:firstLine="645"/>
        <w:rPr>
          <w:rFonts w:ascii="宋体" w:hAnsi="宋体"/>
          <w:sz w:val="28"/>
          <w:szCs w:val="28"/>
        </w:rPr>
      </w:pPr>
      <w:r w:rsidRPr="00A461FC">
        <w:rPr>
          <w:rFonts w:ascii="宋体" w:hAnsi="宋体" w:hint="eastAsia"/>
          <w:sz w:val="28"/>
          <w:szCs w:val="28"/>
        </w:rPr>
        <w:t>研究生应在导师指导下，积极深入地完成论文撰写工作，并在第四学期初参加学位论文中期考核，具体考核依据《中国石油大学（华东）学术学位研究生中期考核暂行规定》（中石大东发[2015]35号）。完成培养计划规定的全部学分要求，成绩合格并顺利通过开题者，视为通过中期考核。</w:t>
      </w:r>
    </w:p>
    <w:p w:rsidR="00ED17F3" w:rsidRDefault="008A68A4">
      <w:pPr>
        <w:widowControl/>
        <w:adjustRightInd w:val="0"/>
        <w:snapToGrid w:val="0"/>
        <w:spacing w:line="300" w:lineRule="auto"/>
        <w:jc w:val="left"/>
        <w:rPr>
          <w:rFonts w:ascii="宋体" w:hAnsi="宋体"/>
          <w:b/>
          <w:sz w:val="28"/>
          <w:szCs w:val="28"/>
        </w:rPr>
      </w:pPr>
      <w:r>
        <w:rPr>
          <w:rFonts w:ascii="宋体" w:hAnsi="宋体" w:hint="eastAsia"/>
          <w:b/>
          <w:sz w:val="28"/>
          <w:szCs w:val="28"/>
        </w:rPr>
        <w:t>十、 科研训练与学位论文</w:t>
      </w:r>
    </w:p>
    <w:p w:rsidR="005E4400" w:rsidRPr="005E4400" w:rsidRDefault="005E4400" w:rsidP="005E4400">
      <w:pPr>
        <w:widowControl/>
        <w:adjustRightInd w:val="0"/>
        <w:snapToGrid w:val="0"/>
        <w:spacing w:line="300" w:lineRule="auto"/>
        <w:ind w:firstLineChars="200" w:firstLine="560"/>
        <w:jc w:val="left"/>
        <w:rPr>
          <w:rFonts w:ascii="宋体" w:hAnsi="宋体"/>
          <w:sz w:val="28"/>
          <w:szCs w:val="28"/>
        </w:rPr>
      </w:pPr>
      <w:r w:rsidRPr="005E4400">
        <w:rPr>
          <w:rFonts w:ascii="宋体" w:hAnsi="宋体" w:hint="eastAsia"/>
          <w:sz w:val="28"/>
          <w:szCs w:val="28"/>
        </w:rPr>
        <w:t>1.科研训练与学位论文工作是培养从事科学研究或独立担负专门技术工作能力的关键环节。硕士生要在导师或导师组的指导下，通过文献信息检索阅读、调查与研究等，选择适当的课题，开展学术研究，并撰写学位论文。</w:t>
      </w:r>
    </w:p>
    <w:p w:rsidR="005E4400" w:rsidRPr="005E4400" w:rsidRDefault="005E4400" w:rsidP="005E4400">
      <w:pPr>
        <w:widowControl/>
        <w:adjustRightInd w:val="0"/>
        <w:snapToGrid w:val="0"/>
        <w:spacing w:line="300" w:lineRule="auto"/>
        <w:ind w:firstLineChars="200" w:firstLine="560"/>
        <w:jc w:val="left"/>
        <w:rPr>
          <w:rFonts w:ascii="宋体" w:hAnsi="宋体"/>
          <w:sz w:val="28"/>
          <w:szCs w:val="28"/>
        </w:rPr>
      </w:pPr>
      <w:r w:rsidRPr="005E4400">
        <w:rPr>
          <w:rFonts w:ascii="宋体" w:hAnsi="宋体" w:hint="eastAsia"/>
          <w:sz w:val="28"/>
          <w:szCs w:val="28"/>
        </w:rPr>
        <w:t>2.研究生在读期间至少研读70篇管理学、经济学及和研究方向有关的文献资料，其中外文文献不少于1/3。文献阅读情况由导师考核，并上</w:t>
      </w:r>
      <w:r>
        <w:rPr>
          <w:rFonts w:ascii="宋体" w:hAnsi="宋体" w:hint="eastAsia"/>
          <w:sz w:val="28"/>
          <w:szCs w:val="28"/>
        </w:rPr>
        <w:t xml:space="preserve"> </w:t>
      </w:r>
      <w:r w:rsidRPr="005E4400">
        <w:rPr>
          <w:rFonts w:ascii="宋体" w:hAnsi="宋体" w:hint="eastAsia"/>
          <w:sz w:val="28"/>
          <w:szCs w:val="28"/>
        </w:rPr>
        <w:t>交相关考核材料。</w:t>
      </w:r>
    </w:p>
    <w:p w:rsidR="00A461FC" w:rsidRDefault="005E4400" w:rsidP="005E4400">
      <w:pPr>
        <w:widowControl/>
        <w:adjustRightInd w:val="0"/>
        <w:snapToGrid w:val="0"/>
        <w:spacing w:line="300" w:lineRule="auto"/>
        <w:ind w:firstLineChars="200" w:firstLine="560"/>
        <w:jc w:val="left"/>
        <w:rPr>
          <w:rFonts w:ascii="宋体" w:hAnsi="宋体"/>
          <w:sz w:val="28"/>
          <w:szCs w:val="28"/>
        </w:rPr>
      </w:pPr>
      <w:r w:rsidRPr="005E4400">
        <w:rPr>
          <w:rFonts w:ascii="宋体" w:hAnsi="宋体" w:hint="eastAsia"/>
          <w:sz w:val="28"/>
          <w:szCs w:val="28"/>
        </w:rPr>
        <w:t xml:space="preserve">3. </w:t>
      </w:r>
      <w:r w:rsidR="00A461FC" w:rsidRPr="00A461FC">
        <w:rPr>
          <w:rFonts w:ascii="宋体" w:hAnsi="宋体" w:hint="eastAsia"/>
          <w:sz w:val="28"/>
          <w:szCs w:val="28"/>
        </w:rPr>
        <w:t>学术硕士学位研究生学位论文选题在第三学期进行。要求选题密切结合本学科发展方向，具有一定深度和较高的学术研究价值，具有一定的创新性。科研训练和学位论文工作时间一般不少于1学年。</w:t>
      </w:r>
    </w:p>
    <w:p w:rsidR="00ED17F3" w:rsidRDefault="008A68A4" w:rsidP="005E4400">
      <w:pPr>
        <w:widowControl/>
        <w:adjustRightInd w:val="0"/>
        <w:snapToGrid w:val="0"/>
        <w:spacing w:line="300" w:lineRule="auto"/>
        <w:jc w:val="left"/>
        <w:rPr>
          <w:rFonts w:ascii="宋体" w:hAnsi="宋体"/>
          <w:b/>
          <w:sz w:val="28"/>
          <w:szCs w:val="28"/>
        </w:rPr>
      </w:pPr>
      <w:r>
        <w:rPr>
          <w:rFonts w:ascii="宋体" w:hAnsi="宋体" w:hint="eastAsia"/>
          <w:b/>
          <w:sz w:val="28"/>
          <w:szCs w:val="28"/>
        </w:rPr>
        <w:t>十一、创新</w:t>
      </w:r>
      <w:r>
        <w:rPr>
          <w:rFonts w:ascii="宋体" w:hAnsi="宋体"/>
          <w:b/>
          <w:sz w:val="28"/>
          <w:szCs w:val="28"/>
        </w:rPr>
        <w:t>成果</w:t>
      </w:r>
      <w:r>
        <w:rPr>
          <w:rFonts w:ascii="宋体" w:hAnsi="宋体" w:hint="eastAsia"/>
          <w:b/>
          <w:sz w:val="28"/>
          <w:szCs w:val="28"/>
        </w:rPr>
        <w:t>与</w:t>
      </w:r>
      <w:r>
        <w:rPr>
          <w:rFonts w:ascii="宋体" w:hAnsi="宋体"/>
          <w:b/>
          <w:sz w:val="28"/>
          <w:szCs w:val="28"/>
        </w:rPr>
        <w:t>职业资格</w:t>
      </w:r>
    </w:p>
    <w:p w:rsidR="00A461FC" w:rsidRPr="00A461FC" w:rsidRDefault="00A461FC" w:rsidP="00A461FC">
      <w:pPr>
        <w:widowControl/>
        <w:adjustRightInd w:val="0"/>
        <w:snapToGrid w:val="0"/>
        <w:spacing w:line="300" w:lineRule="auto"/>
        <w:ind w:firstLineChars="200" w:firstLine="560"/>
        <w:jc w:val="left"/>
        <w:rPr>
          <w:rFonts w:ascii="宋体" w:hAnsi="宋体"/>
          <w:sz w:val="28"/>
          <w:szCs w:val="28"/>
        </w:rPr>
      </w:pPr>
      <w:r w:rsidRPr="00A461FC">
        <w:rPr>
          <w:rFonts w:ascii="宋体" w:hAnsi="宋体" w:hint="eastAsia"/>
          <w:sz w:val="28"/>
          <w:szCs w:val="28"/>
        </w:rPr>
        <w:t>全日制硕士研究生（留学生除外）在申请学位之前应满足以下三个条件之一：</w:t>
      </w:r>
    </w:p>
    <w:p w:rsidR="00A461FC" w:rsidRPr="00A461FC" w:rsidRDefault="00A461FC" w:rsidP="00A461FC">
      <w:pPr>
        <w:widowControl/>
        <w:adjustRightInd w:val="0"/>
        <w:snapToGrid w:val="0"/>
        <w:spacing w:line="300" w:lineRule="auto"/>
        <w:ind w:firstLineChars="200" w:firstLine="560"/>
        <w:jc w:val="left"/>
        <w:rPr>
          <w:rFonts w:ascii="宋体" w:hAnsi="宋体"/>
          <w:sz w:val="28"/>
          <w:szCs w:val="28"/>
        </w:rPr>
      </w:pPr>
      <w:r w:rsidRPr="00A461FC">
        <w:rPr>
          <w:rFonts w:ascii="宋体" w:hAnsi="宋体" w:hint="eastAsia"/>
          <w:sz w:val="28"/>
          <w:szCs w:val="28"/>
        </w:rPr>
        <w:t>1. 在高水平学术期刊公开发表与专业相关的学术论文。</w:t>
      </w:r>
    </w:p>
    <w:p w:rsidR="00A461FC" w:rsidRPr="00A461FC" w:rsidRDefault="00A461FC" w:rsidP="00A461FC">
      <w:pPr>
        <w:widowControl/>
        <w:adjustRightInd w:val="0"/>
        <w:snapToGrid w:val="0"/>
        <w:spacing w:line="300" w:lineRule="auto"/>
        <w:ind w:firstLineChars="200" w:firstLine="560"/>
        <w:jc w:val="left"/>
        <w:rPr>
          <w:rFonts w:ascii="宋体" w:hAnsi="宋体"/>
          <w:sz w:val="28"/>
          <w:szCs w:val="28"/>
        </w:rPr>
      </w:pPr>
      <w:r w:rsidRPr="00A461FC">
        <w:rPr>
          <w:rFonts w:ascii="宋体" w:hAnsi="宋体" w:hint="eastAsia"/>
          <w:sz w:val="28"/>
          <w:szCs w:val="28"/>
        </w:rPr>
        <w:t>2. 参加国际或国内专业相关的高级别学术会议并宣读论文。</w:t>
      </w:r>
    </w:p>
    <w:p w:rsidR="00A461FC" w:rsidRDefault="00A461FC" w:rsidP="00A461FC">
      <w:pPr>
        <w:widowControl/>
        <w:adjustRightInd w:val="0"/>
        <w:snapToGrid w:val="0"/>
        <w:spacing w:line="300" w:lineRule="auto"/>
        <w:ind w:firstLineChars="200" w:firstLine="560"/>
        <w:jc w:val="left"/>
        <w:rPr>
          <w:rFonts w:ascii="宋体" w:hAnsi="宋体"/>
          <w:sz w:val="28"/>
          <w:szCs w:val="28"/>
        </w:rPr>
      </w:pPr>
      <w:r w:rsidRPr="00A461FC">
        <w:rPr>
          <w:rFonts w:ascii="宋体" w:hAnsi="宋体" w:hint="eastAsia"/>
          <w:sz w:val="28"/>
          <w:szCs w:val="28"/>
        </w:rPr>
        <w:t>3. 以前三名（含第三）参与编写的案例被中国管理案例共享中心、全国MPAcc教学案例库、中国金融专业学位案例中心或中国专业学位教学案例中心案例库收录。</w:t>
      </w:r>
    </w:p>
    <w:p w:rsidR="00ED17F3" w:rsidRDefault="008A68A4" w:rsidP="00A461FC">
      <w:pPr>
        <w:widowControl/>
        <w:adjustRightInd w:val="0"/>
        <w:snapToGrid w:val="0"/>
        <w:spacing w:line="300" w:lineRule="auto"/>
        <w:jc w:val="left"/>
        <w:rPr>
          <w:rFonts w:ascii="宋体" w:hAnsi="宋体"/>
          <w:b/>
          <w:sz w:val="28"/>
          <w:szCs w:val="28"/>
        </w:rPr>
      </w:pPr>
      <w:r>
        <w:rPr>
          <w:rFonts w:ascii="宋体" w:hAnsi="宋体" w:hint="eastAsia"/>
          <w:b/>
          <w:sz w:val="28"/>
          <w:szCs w:val="28"/>
        </w:rPr>
        <w:t>十二、学位论文评审与答辩</w:t>
      </w:r>
    </w:p>
    <w:p w:rsidR="00ED17F3" w:rsidRDefault="008A68A4">
      <w:pPr>
        <w:adjustRightInd w:val="0"/>
        <w:snapToGrid w:val="0"/>
        <w:spacing w:line="300" w:lineRule="auto"/>
        <w:ind w:firstLineChars="200" w:firstLine="560"/>
        <w:rPr>
          <w:rFonts w:ascii="宋体" w:hAnsi="宋体"/>
          <w:sz w:val="28"/>
          <w:szCs w:val="28"/>
        </w:rPr>
      </w:pPr>
      <w:r>
        <w:rPr>
          <w:rFonts w:ascii="宋体" w:hAnsi="宋体" w:hint="eastAsia"/>
          <w:sz w:val="28"/>
          <w:szCs w:val="28"/>
        </w:rPr>
        <w:t>学术学位硕士研究生完成培养方案中规定的所有环节，成绩合格，达到培养方案规定的学分要求，符合学校相关规定的，可申请学位论文评审与答辩。学位论文评审与答辩一般在硕士研究生入学后的第六学期进行。学位论文评审与答辩按照依据《中国石油大学（华东）学位授予工作细则》（中石</w:t>
      </w:r>
      <w:r>
        <w:rPr>
          <w:rFonts w:ascii="宋体" w:hAnsi="宋体" w:hint="eastAsia"/>
          <w:sz w:val="28"/>
          <w:szCs w:val="28"/>
        </w:rPr>
        <w:lastRenderedPageBreak/>
        <w:t>大东发[2015]33号）和其他有关规定进行。</w:t>
      </w:r>
    </w:p>
    <w:p w:rsidR="00ED17F3" w:rsidRDefault="008A68A4">
      <w:pPr>
        <w:adjustRightInd w:val="0"/>
        <w:snapToGrid w:val="0"/>
        <w:spacing w:line="300" w:lineRule="auto"/>
        <w:ind w:firstLineChars="200" w:firstLine="560"/>
        <w:rPr>
          <w:rFonts w:ascii="宋体" w:hAnsi="宋体"/>
          <w:sz w:val="28"/>
          <w:szCs w:val="28"/>
        </w:rPr>
      </w:pPr>
      <w:r>
        <w:rPr>
          <w:rFonts w:ascii="宋体" w:hAnsi="宋体" w:hint="eastAsia"/>
          <w:sz w:val="28"/>
          <w:szCs w:val="28"/>
        </w:rPr>
        <w:t>通过学位论文答辩，符合毕业条件颁发相应学科毕业证书。达到本学科学位（授予）标准及其他有关要求，符合学位授予条件的，可依据《中国石油大学（华东）学位授予工作细则》（中石大东发[2015]33号）审批，授予经济学学科门类硕士学位。</w:t>
      </w:r>
    </w:p>
    <w:p w:rsidR="00ED17F3" w:rsidRDefault="00ED17F3">
      <w:pPr>
        <w:adjustRightInd w:val="0"/>
        <w:snapToGrid w:val="0"/>
        <w:spacing w:line="300" w:lineRule="auto"/>
        <w:ind w:firstLineChars="200" w:firstLine="560"/>
        <w:rPr>
          <w:rFonts w:ascii="宋体" w:hAnsi="宋体"/>
          <w:sz w:val="28"/>
          <w:szCs w:val="28"/>
        </w:rPr>
      </w:pPr>
    </w:p>
    <w:p w:rsidR="00ED17F3" w:rsidRDefault="00ED17F3">
      <w:pPr>
        <w:adjustRightInd w:val="0"/>
        <w:snapToGrid w:val="0"/>
        <w:spacing w:line="300" w:lineRule="auto"/>
        <w:ind w:firstLineChars="200" w:firstLine="560"/>
        <w:rPr>
          <w:rFonts w:ascii="宋体" w:hAnsi="宋体"/>
          <w:sz w:val="28"/>
          <w:szCs w:val="28"/>
        </w:rPr>
      </w:pPr>
    </w:p>
    <w:p w:rsidR="00ED17F3" w:rsidRDefault="00ED17F3">
      <w:pPr>
        <w:adjustRightInd w:val="0"/>
        <w:snapToGrid w:val="0"/>
        <w:spacing w:line="300" w:lineRule="auto"/>
        <w:ind w:firstLineChars="200" w:firstLine="560"/>
        <w:rPr>
          <w:rFonts w:ascii="宋体" w:hAnsi="宋体"/>
          <w:sz w:val="28"/>
          <w:szCs w:val="28"/>
        </w:rPr>
      </w:pPr>
    </w:p>
    <w:p w:rsidR="00ED17F3" w:rsidRDefault="008A68A4">
      <w:pPr>
        <w:adjustRightInd w:val="0"/>
        <w:snapToGrid w:val="0"/>
        <w:spacing w:line="300" w:lineRule="auto"/>
        <w:ind w:firstLineChars="200" w:firstLine="560"/>
        <w:rPr>
          <w:rFonts w:ascii="宋体" w:hAnsi="宋体"/>
          <w:sz w:val="28"/>
          <w:szCs w:val="28"/>
        </w:rPr>
      </w:pPr>
      <w:r>
        <w:rPr>
          <w:rFonts w:ascii="宋体" w:hAnsi="宋体" w:hint="eastAsia"/>
          <w:sz w:val="28"/>
          <w:szCs w:val="28"/>
        </w:rPr>
        <w:t xml:space="preserve">                        主管</w:t>
      </w:r>
      <w:r>
        <w:rPr>
          <w:rFonts w:ascii="宋体" w:hAnsi="宋体"/>
          <w:sz w:val="28"/>
          <w:szCs w:val="28"/>
        </w:rPr>
        <w:t>院长签字（</w:t>
      </w:r>
      <w:r>
        <w:rPr>
          <w:rFonts w:ascii="宋体" w:hAnsi="宋体" w:hint="eastAsia"/>
          <w:sz w:val="28"/>
          <w:szCs w:val="28"/>
        </w:rPr>
        <w:t>学院</w:t>
      </w:r>
      <w:r>
        <w:rPr>
          <w:rFonts w:ascii="宋体" w:hAnsi="宋体"/>
          <w:sz w:val="28"/>
          <w:szCs w:val="28"/>
        </w:rPr>
        <w:t>公章）：</w:t>
      </w:r>
    </w:p>
    <w:p w:rsidR="00ED17F3" w:rsidRDefault="008A68A4">
      <w:pPr>
        <w:adjustRightInd w:val="0"/>
        <w:snapToGrid w:val="0"/>
        <w:spacing w:line="300" w:lineRule="auto"/>
        <w:ind w:firstLineChars="200" w:firstLine="560"/>
        <w:rPr>
          <w:rFonts w:ascii="宋体" w:hAnsi="宋体"/>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年    月    日</w:t>
      </w:r>
    </w:p>
    <w:p w:rsidR="00ED17F3" w:rsidRDefault="00ED17F3"/>
    <w:sectPr w:rsidR="00ED17F3">
      <w:footerReference w:type="even" r:id="rId8"/>
      <w:pgSz w:w="11906" w:h="16838"/>
      <w:pgMar w:top="1418" w:right="1418" w:bottom="1418" w:left="1418"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C9F" w:rsidRDefault="00740C9F">
      <w:r>
        <w:separator/>
      </w:r>
    </w:p>
  </w:endnote>
  <w:endnote w:type="continuationSeparator" w:id="0">
    <w:p w:rsidR="00740C9F" w:rsidRDefault="0074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F3" w:rsidRDefault="008A68A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D17F3" w:rsidRDefault="00ED17F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C9F" w:rsidRDefault="00740C9F">
      <w:r>
        <w:separator/>
      </w:r>
    </w:p>
  </w:footnote>
  <w:footnote w:type="continuationSeparator" w:id="0">
    <w:p w:rsidR="00740C9F" w:rsidRDefault="00740C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6089F"/>
    <w:multiLevelType w:val="multilevel"/>
    <w:tmpl w:val="10E6089F"/>
    <w:lvl w:ilvl="0">
      <w:start w:val="1"/>
      <w:numFmt w:val="decimal"/>
      <w:lvlText w:val="%1."/>
      <w:lvlJc w:val="left"/>
      <w:pPr>
        <w:ind w:left="1083" w:hanging="360"/>
      </w:pPr>
      <w:rPr>
        <w:rFonts w:hint="default"/>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1" w15:restartNumberingAfterBreak="0">
    <w:nsid w:val="159068CC"/>
    <w:multiLevelType w:val="multilevel"/>
    <w:tmpl w:val="159068CC"/>
    <w:lvl w:ilvl="0">
      <w:start w:val="1"/>
      <w:numFmt w:val="decimal"/>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C101684"/>
    <w:multiLevelType w:val="multilevel"/>
    <w:tmpl w:val="2C1016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0CC383F"/>
    <w:multiLevelType w:val="multilevel"/>
    <w:tmpl w:val="30CC383F"/>
    <w:lvl w:ilvl="0">
      <w:start w:val="1"/>
      <w:numFmt w:val="decimal"/>
      <w:lvlText w:val="%1）"/>
      <w:lvlJc w:val="left"/>
      <w:pPr>
        <w:ind w:left="360" w:hanging="360"/>
      </w:pPr>
      <w:rPr>
        <w:rFonts w:hAnsi="宋体"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6650857"/>
    <w:multiLevelType w:val="multilevel"/>
    <w:tmpl w:val="366508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DA737C"/>
    <w:multiLevelType w:val="multilevel"/>
    <w:tmpl w:val="3ADA737C"/>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6" w15:restartNumberingAfterBreak="0">
    <w:nsid w:val="3BAF66AF"/>
    <w:multiLevelType w:val="multilevel"/>
    <w:tmpl w:val="3BAF66A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89D11AC"/>
    <w:multiLevelType w:val="multilevel"/>
    <w:tmpl w:val="689D11A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0"/>
  </w:num>
  <w:num w:numId="3">
    <w:abstractNumId w:val="7"/>
  </w:num>
  <w:num w:numId="4">
    <w:abstractNumId w:val="3"/>
  </w:num>
  <w:num w:numId="5">
    <w:abstractNumId w:val="4"/>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F89"/>
    <w:rsid w:val="00002C48"/>
    <w:rsid w:val="00011A97"/>
    <w:rsid w:val="0004205C"/>
    <w:rsid w:val="00052833"/>
    <w:rsid w:val="00060C12"/>
    <w:rsid w:val="00067342"/>
    <w:rsid w:val="000778AA"/>
    <w:rsid w:val="000802EA"/>
    <w:rsid w:val="000808B6"/>
    <w:rsid w:val="00093D64"/>
    <w:rsid w:val="00095FE1"/>
    <w:rsid w:val="00096256"/>
    <w:rsid w:val="00096BFD"/>
    <w:rsid w:val="000B0FCF"/>
    <w:rsid w:val="000B6948"/>
    <w:rsid w:val="000B7FFE"/>
    <w:rsid w:val="000C1342"/>
    <w:rsid w:val="000C258C"/>
    <w:rsid w:val="000E3873"/>
    <w:rsid w:val="000F3D17"/>
    <w:rsid w:val="001036CD"/>
    <w:rsid w:val="0011082A"/>
    <w:rsid w:val="00113A78"/>
    <w:rsid w:val="001370D0"/>
    <w:rsid w:val="00154494"/>
    <w:rsid w:val="00156152"/>
    <w:rsid w:val="001958CB"/>
    <w:rsid w:val="001B33AD"/>
    <w:rsid w:val="001E2C5A"/>
    <w:rsid w:val="001E7974"/>
    <w:rsid w:val="001F384E"/>
    <w:rsid w:val="00203EDC"/>
    <w:rsid w:val="00260161"/>
    <w:rsid w:val="00260546"/>
    <w:rsid w:val="00264E4C"/>
    <w:rsid w:val="00287A36"/>
    <w:rsid w:val="002A1E20"/>
    <w:rsid w:val="002B67E8"/>
    <w:rsid w:val="002B6CE8"/>
    <w:rsid w:val="002C36B4"/>
    <w:rsid w:val="002C5E36"/>
    <w:rsid w:val="002D721D"/>
    <w:rsid w:val="00315653"/>
    <w:rsid w:val="00317E1F"/>
    <w:rsid w:val="00320F60"/>
    <w:rsid w:val="003567D0"/>
    <w:rsid w:val="00371FA9"/>
    <w:rsid w:val="00380956"/>
    <w:rsid w:val="00380C92"/>
    <w:rsid w:val="003944E3"/>
    <w:rsid w:val="003951D8"/>
    <w:rsid w:val="00396B0E"/>
    <w:rsid w:val="003977E1"/>
    <w:rsid w:val="003A5BBB"/>
    <w:rsid w:val="003B1C90"/>
    <w:rsid w:val="003B6746"/>
    <w:rsid w:val="003D4268"/>
    <w:rsid w:val="003D44A9"/>
    <w:rsid w:val="003E39E6"/>
    <w:rsid w:val="003F2612"/>
    <w:rsid w:val="004021C8"/>
    <w:rsid w:val="00402466"/>
    <w:rsid w:val="004120F6"/>
    <w:rsid w:val="0042072F"/>
    <w:rsid w:val="00423364"/>
    <w:rsid w:val="004234E9"/>
    <w:rsid w:val="0044286C"/>
    <w:rsid w:val="00467400"/>
    <w:rsid w:val="00471169"/>
    <w:rsid w:val="00471C80"/>
    <w:rsid w:val="00472A9E"/>
    <w:rsid w:val="0048067F"/>
    <w:rsid w:val="00481323"/>
    <w:rsid w:val="00483CEB"/>
    <w:rsid w:val="004A025A"/>
    <w:rsid w:val="004C1790"/>
    <w:rsid w:val="004C68BF"/>
    <w:rsid w:val="004F3D56"/>
    <w:rsid w:val="004F44D1"/>
    <w:rsid w:val="004F65FA"/>
    <w:rsid w:val="00503437"/>
    <w:rsid w:val="00533AE8"/>
    <w:rsid w:val="00536B07"/>
    <w:rsid w:val="00556713"/>
    <w:rsid w:val="0057210F"/>
    <w:rsid w:val="00575272"/>
    <w:rsid w:val="00581E56"/>
    <w:rsid w:val="0059409C"/>
    <w:rsid w:val="00596A32"/>
    <w:rsid w:val="005B66B4"/>
    <w:rsid w:val="005C773B"/>
    <w:rsid w:val="005D43BB"/>
    <w:rsid w:val="005E4400"/>
    <w:rsid w:val="00626802"/>
    <w:rsid w:val="006361F9"/>
    <w:rsid w:val="00642A62"/>
    <w:rsid w:val="0064441A"/>
    <w:rsid w:val="00655346"/>
    <w:rsid w:val="00661AED"/>
    <w:rsid w:val="00671DBC"/>
    <w:rsid w:val="00683261"/>
    <w:rsid w:val="00687A92"/>
    <w:rsid w:val="00693AB0"/>
    <w:rsid w:val="006A19A3"/>
    <w:rsid w:val="006B0165"/>
    <w:rsid w:val="006C36A4"/>
    <w:rsid w:val="006F1059"/>
    <w:rsid w:val="00701FEB"/>
    <w:rsid w:val="007141C0"/>
    <w:rsid w:val="00716CBC"/>
    <w:rsid w:val="007212F2"/>
    <w:rsid w:val="00721955"/>
    <w:rsid w:val="00734212"/>
    <w:rsid w:val="00740C9F"/>
    <w:rsid w:val="00747DEF"/>
    <w:rsid w:val="00777D07"/>
    <w:rsid w:val="00786E4F"/>
    <w:rsid w:val="0079123C"/>
    <w:rsid w:val="00793DE1"/>
    <w:rsid w:val="007A3D2E"/>
    <w:rsid w:val="007B7DB6"/>
    <w:rsid w:val="007E2556"/>
    <w:rsid w:val="00801F7F"/>
    <w:rsid w:val="00805707"/>
    <w:rsid w:val="00810901"/>
    <w:rsid w:val="00813D0A"/>
    <w:rsid w:val="0082714C"/>
    <w:rsid w:val="0083203C"/>
    <w:rsid w:val="00847AC1"/>
    <w:rsid w:val="00877A7E"/>
    <w:rsid w:val="008A1DEB"/>
    <w:rsid w:val="008A68A4"/>
    <w:rsid w:val="008C79FC"/>
    <w:rsid w:val="008D493A"/>
    <w:rsid w:val="008E563D"/>
    <w:rsid w:val="008E76CD"/>
    <w:rsid w:val="009048FB"/>
    <w:rsid w:val="009374DA"/>
    <w:rsid w:val="00960E8C"/>
    <w:rsid w:val="009621E4"/>
    <w:rsid w:val="0096592F"/>
    <w:rsid w:val="0097430B"/>
    <w:rsid w:val="009747FF"/>
    <w:rsid w:val="00985572"/>
    <w:rsid w:val="00985A5B"/>
    <w:rsid w:val="00997C04"/>
    <w:rsid w:val="009A0A13"/>
    <w:rsid w:val="009A7C39"/>
    <w:rsid w:val="009C16A3"/>
    <w:rsid w:val="009C3029"/>
    <w:rsid w:val="009D1921"/>
    <w:rsid w:val="009E0C03"/>
    <w:rsid w:val="009F75B5"/>
    <w:rsid w:val="009F7B3D"/>
    <w:rsid w:val="00A030BB"/>
    <w:rsid w:val="00A06331"/>
    <w:rsid w:val="00A22B35"/>
    <w:rsid w:val="00A3206A"/>
    <w:rsid w:val="00A3398E"/>
    <w:rsid w:val="00A36AEB"/>
    <w:rsid w:val="00A40824"/>
    <w:rsid w:val="00A461FC"/>
    <w:rsid w:val="00A475B3"/>
    <w:rsid w:val="00A55F2A"/>
    <w:rsid w:val="00A63334"/>
    <w:rsid w:val="00A74843"/>
    <w:rsid w:val="00A848FC"/>
    <w:rsid w:val="00A927FA"/>
    <w:rsid w:val="00AB2F3D"/>
    <w:rsid w:val="00AB42FD"/>
    <w:rsid w:val="00AC2A96"/>
    <w:rsid w:val="00AC38FC"/>
    <w:rsid w:val="00AC4258"/>
    <w:rsid w:val="00AD5B87"/>
    <w:rsid w:val="00AE7C47"/>
    <w:rsid w:val="00B01627"/>
    <w:rsid w:val="00B02F43"/>
    <w:rsid w:val="00B03C56"/>
    <w:rsid w:val="00B35E1F"/>
    <w:rsid w:val="00B45ABF"/>
    <w:rsid w:val="00B46E2E"/>
    <w:rsid w:val="00B479E6"/>
    <w:rsid w:val="00B57560"/>
    <w:rsid w:val="00B736F6"/>
    <w:rsid w:val="00B7524C"/>
    <w:rsid w:val="00B84A54"/>
    <w:rsid w:val="00B876C2"/>
    <w:rsid w:val="00B90D83"/>
    <w:rsid w:val="00BA5AA0"/>
    <w:rsid w:val="00BB338E"/>
    <w:rsid w:val="00BC1850"/>
    <w:rsid w:val="00BF3570"/>
    <w:rsid w:val="00BF44D9"/>
    <w:rsid w:val="00C04340"/>
    <w:rsid w:val="00C06D01"/>
    <w:rsid w:val="00C312EB"/>
    <w:rsid w:val="00C375DE"/>
    <w:rsid w:val="00C413C4"/>
    <w:rsid w:val="00C42578"/>
    <w:rsid w:val="00C429B5"/>
    <w:rsid w:val="00C444E8"/>
    <w:rsid w:val="00C46047"/>
    <w:rsid w:val="00C660A7"/>
    <w:rsid w:val="00C84137"/>
    <w:rsid w:val="00C9298E"/>
    <w:rsid w:val="00CA585D"/>
    <w:rsid w:val="00CB41A7"/>
    <w:rsid w:val="00CB5F89"/>
    <w:rsid w:val="00CC25B3"/>
    <w:rsid w:val="00CC4426"/>
    <w:rsid w:val="00CD36E3"/>
    <w:rsid w:val="00CD3A75"/>
    <w:rsid w:val="00CD663D"/>
    <w:rsid w:val="00CE2584"/>
    <w:rsid w:val="00CE3248"/>
    <w:rsid w:val="00CE7024"/>
    <w:rsid w:val="00CF79FC"/>
    <w:rsid w:val="00D06C82"/>
    <w:rsid w:val="00D2639E"/>
    <w:rsid w:val="00D306F8"/>
    <w:rsid w:val="00D47BBC"/>
    <w:rsid w:val="00D56563"/>
    <w:rsid w:val="00D6107C"/>
    <w:rsid w:val="00D87E7E"/>
    <w:rsid w:val="00DB1E8C"/>
    <w:rsid w:val="00DC3ACA"/>
    <w:rsid w:val="00DC6399"/>
    <w:rsid w:val="00DD09D8"/>
    <w:rsid w:val="00DD1B3F"/>
    <w:rsid w:val="00DF1137"/>
    <w:rsid w:val="00DF51AA"/>
    <w:rsid w:val="00DF58DA"/>
    <w:rsid w:val="00E0293E"/>
    <w:rsid w:val="00E13822"/>
    <w:rsid w:val="00E22C60"/>
    <w:rsid w:val="00E23E7B"/>
    <w:rsid w:val="00E34589"/>
    <w:rsid w:val="00E4476F"/>
    <w:rsid w:val="00E457A0"/>
    <w:rsid w:val="00E5584A"/>
    <w:rsid w:val="00E55DEA"/>
    <w:rsid w:val="00E56AE8"/>
    <w:rsid w:val="00E62E5C"/>
    <w:rsid w:val="00E7612D"/>
    <w:rsid w:val="00E77E1A"/>
    <w:rsid w:val="00E931BB"/>
    <w:rsid w:val="00EB7AEC"/>
    <w:rsid w:val="00EC0277"/>
    <w:rsid w:val="00ED17F3"/>
    <w:rsid w:val="00EE7C2A"/>
    <w:rsid w:val="00EE7DF9"/>
    <w:rsid w:val="00F00212"/>
    <w:rsid w:val="00F03071"/>
    <w:rsid w:val="00F05664"/>
    <w:rsid w:val="00F069C6"/>
    <w:rsid w:val="00F21B09"/>
    <w:rsid w:val="00F229EC"/>
    <w:rsid w:val="00F23C25"/>
    <w:rsid w:val="00F3349A"/>
    <w:rsid w:val="00F43D24"/>
    <w:rsid w:val="00F44307"/>
    <w:rsid w:val="00F53354"/>
    <w:rsid w:val="00F568E6"/>
    <w:rsid w:val="00F67C91"/>
    <w:rsid w:val="00F75BAE"/>
    <w:rsid w:val="00F968AF"/>
    <w:rsid w:val="00F977F6"/>
    <w:rsid w:val="00FA3ECD"/>
    <w:rsid w:val="00FB2C6A"/>
    <w:rsid w:val="00FB3DC1"/>
    <w:rsid w:val="0999062C"/>
    <w:rsid w:val="61C3679A"/>
    <w:rsid w:val="65F87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9B7EF0-A039-4F2F-9C5C-AAB36A8F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page number"/>
    <w:basedOn w:val="a0"/>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脚 字符"/>
    <w:basedOn w:val="a0"/>
    <w:link w:val="a5"/>
    <w:rPr>
      <w:rFonts w:ascii="Times New Roman" w:eastAsia="宋体" w:hAnsi="Times New Roman" w:cs="Times New Roman"/>
      <w:sz w:val="18"/>
      <w:szCs w:val="18"/>
    </w:rPr>
  </w:style>
  <w:style w:type="paragraph" w:customStyle="1" w:styleId="CharCharCharChar">
    <w:name w:val="Char Char Char Char"/>
    <w:basedOn w:val="a"/>
    <w:rPr>
      <w:rFonts w:ascii="Tahoma" w:hAnsi="Tahoma"/>
      <w:sz w:val="24"/>
      <w:szCs w:val="20"/>
    </w:rPr>
  </w:style>
  <w:style w:type="paragraph" w:styleId="ab">
    <w:name w:val="List Paragraph"/>
    <w:basedOn w:val="a"/>
    <w:uiPriority w:val="34"/>
    <w:qFormat/>
    <w:pPr>
      <w:ind w:firstLineChars="200" w:firstLine="420"/>
    </w:p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fontstyle01">
    <w:name w:val="fontstyle01"/>
    <w:basedOn w:val="a0"/>
    <w:rPr>
      <w:rFonts w:ascii="仿宋_GB2312" w:eastAsia="仿宋_GB2312" w:hint="eastAsia"/>
      <w:color w:val="01010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715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1474</Words>
  <Characters>8406</Characters>
  <Application>Microsoft Office Word</Application>
  <DocSecurity>0</DocSecurity>
  <Lines>70</Lines>
  <Paragraphs>19</Paragraphs>
  <ScaleCrop>false</ScaleCrop>
  <Company>Microsoft</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Yu</dc:creator>
  <cp:lastModifiedBy>Administrator</cp:lastModifiedBy>
  <cp:revision>8</cp:revision>
  <dcterms:created xsi:type="dcterms:W3CDTF">2018-05-17T02:20:00Z</dcterms:created>
  <dcterms:modified xsi:type="dcterms:W3CDTF">2020-12-11T08:07:00Z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